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4F65FB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F65FB">
        <w:rPr>
          <w:rFonts w:ascii="Times New Roman" w:hAnsi="Times New Roman"/>
          <w:b/>
          <w:bCs/>
          <w:sz w:val="28"/>
          <w:szCs w:val="28"/>
        </w:rPr>
        <w:t>«</w:t>
      </w:r>
      <w:r w:rsidR="00171EFA" w:rsidRPr="00171EFA">
        <w:rPr>
          <w:rFonts w:ascii="Times New Roman" w:hAnsi="Times New Roman"/>
          <w:b/>
          <w:sz w:val="27"/>
          <w:szCs w:val="27"/>
          <w:lang w:eastAsia="en-US"/>
        </w:rPr>
        <w:t xml:space="preserve">ОРГАНИЗАЦИЯ ОБРАЗОВАТЕЛЬНОГО ПРОЦЕССА ДЛЯ </w:t>
      </w:r>
      <w:bookmarkStart w:id="0" w:name="_GoBack"/>
      <w:r w:rsidR="00381A93">
        <w:rPr>
          <w:rFonts w:ascii="Times New Roman" w:hAnsi="Times New Roman"/>
          <w:b/>
          <w:sz w:val="28"/>
          <w:szCs w:val="28"/>
        </w:rPr>
        <w:t>ЛИЦ С ОГРАНИЧЕННЫМИ ВОЗМОЖНОСТЯМИ ЗДОРОВЬЯ</w:t>
      </w:r>
      <w:r w:rsidR="00381A93" w:rsidRPr="00171EFA">
        <w:rPr>
          <w:rFonts w:ascii="Times New Roman" w:hAnsi="Times New Roman"/>
          <w:b/>
          <w:sz w:val="27"/>
          <w:szCs w:val="27"/>
          <w:lang w:eastAsia="en-US"/>
        </w:rPr>
        <w:t xml:space="preserve"> </w:t>
      </w:r>
      <w:r w:rsidR="00381A93">
        <w:rPr>
          <w:rFonts w:ascii="Times New Roman" w:hAnsi="Times New Roman"/>
          <w:b/>
          <w:sz w:val="27"/>
          <w:szCs w:val="27"/>
          <w:lang w:eastAsia="en-US"/>
        </w:rPr>
        <w:t>(</w:t>
      </w:r>
      <w:r w:rsidR="00171EFA" w:rsidRPr="00171EFA">
        <w:rPr>
          <w:rFonts w:ascii="Times New Roman" w:hAnsi="Times New Roman"/>
          <w:b/>
          <w:sz w:val="27"/>
          <w:szCs w:val="27"/>
          <w:lang w:eastAsia="en-US"/>
        </w:rPr>
        <w:t>ЛОВЗ</w:t>
      </w:r>
      <w:r w:rsidR="00381A93">
        <w:rPr>
          <w:rFonts w:ascii="Times New Roman" w:hAnsi="Times New Roman"/>
          <w:b/>
          <w:sz w:val="27"/>
          <w:szCs w:val="27"/>
          <w:lang w:eastAsia="en-US"/>
        </w:rPr>
        <w:t>)</w:t>
      </w:r>
      <w:bookmarkEnd w:id="0"/>
      <w:r w:rsidRPr="004F65FB">
        <w:rPr>
          <w:rFonts w:ascii="Times New Roman" w:hAnsi="Times New Roman"/>
          <w:b/>
          <w:bCs/>
          <w:sz w:val="28"/>
          <w:szCs w:val="28"/>
        </w:rPr>
        <w:t>»</w:t>
      </w:r>
    </w:p>
    <w:p w:rsidR="00B61001" w:rsidRDefault="00B61001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3702E7" w:rsidRPr="003702E7" w:rsidRDefault="003702E7" w:rsidP="003702E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3702E7">
        <w:rPr>
          <w:rFonts w:ascii="Times New Roman" w:hAnsi="Times New Roman"/>
          <w:sz w:val="28"/>
          <w:szCs w:val="28"/>
        </w:rPr>
        <w:t>Нормативную правовую основу разработки программы составляют: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 xml:space="preserve">- Федерального закона от 29.12.2012 г. № 273-ФЗ «Об образовании в Российской Федерации»; 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 xml:space="preserve">- государственной программы Российской Федерации «Доступная среда» до 2025года (утвержденной распоряжением Правительства РФ от 23 февраля 2018 года №308-р); 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 xml:space="preserve">- государственной программы Российской Федерации «Развитие образования» на 2018-2025 годы (утвержденной постановлением Правительства Российской Федерации от 26 декабря 2017 г. № 1642), 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 xml:space="preserve">- приказа Министерства образования и науки Российской Федерации от 01.07.2013 г.   №499 «Об утверждении Порядка организации и осуществления образовательной деятельности по дополнительным профессиональным программам» и других нормативно-правовых актов. </w:t>
      </w:r>
    </w:p>
    <w:p w:rsidR="007E7C20" w:rsidRPr="00B81C76" w:rsidRDefault="007E7C20" w:rsidP="007E7C2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Цель реализации программы: совершенствование и развитие профессиональных компетенций слушателей по вопросам создания в образовательной организации условий для реализации образовательного процесса для ЛОВЗ, развитие необходимых компетенций в сфере инклюзивного образования.</w:t>
      </w:r>
    </w:p>
    <w:p w:rsidR="003702E7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 xml:space="preserve">В ходе обучения слушатели получают теоретические и практико-ориентированные знания в области разработки программно-методического обеспечения профессиональной программы повышения квалификации                              </w:t>
      </w:r>
      <w:proofErr w:type="gramStart"/>
      <w:r w:rsidRPr="00171EFA">
        <w:rPr>
          <w:rFonts w:ascii="Times New Roman" w:hAnsi="Times New Roman"/>
          <w:color w:val="000000"/>
          <w:sz w:val="27"/>
          <w:szCs w:val="27"/>
        </w:rPr>
        <w:t xml:space="preserve">   «</w:t>
      </w:r>
      <w:proofErr w:type="gramEnd"/>
      <w:r w:rsidRPr="00171EFA">
        <w:rPr>
          <w:rFonts w:ascii="Times New Roman" w:hAnsi="Times New Roman"/>
          <w:color w:val="000000"/>
          <w:sz w:val="27"/>
          <w:szCs w:val="27"/>
        </w:rPr>
        <w:t>Организация образовательного процесса для ЛОВЗ».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В результате обучения слушатели должны: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b/>
          <w:i/>
          <w:color w:val="000000"/>
          <w:sz w:val="27"/>
          <w:szCs w:val="27"/>
        </w:rPr>
      </w:pPr>
      <w:r w:rsidRPr="00171EFA">
        <w:rPr>
          <w:rFonts w:ascii="Times New Roman" w:hAnsi="Times New Roman"/>
          <w:b/>
          <w:i/>
          <w:color w:val="000000"/>
          <w:sz w:val="27"/>
          <w:szCs w:val="27"/>
        </w:rPr>
        <w:t>Знать: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 xml:space="preserve"> - нормативно-правовое обеспечение инклюзивного среднего профессионального образования студентов с инвалидностью и ограниченными возможностями здоровья;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основы организации образовательного процесса для ЛОВЗ;</w:t>
      </w:r>
    </w:p>
    <w:p w:rsidR="00171EFA" w:rsidRPr="00171EFA" w:rsidRDefault="00171EFA" w:rsidP="00171EFA">
      <w:pPr>
        <w:tabs>
          <w:tab w:val="left" w:pos="709"/>
        </w:tabs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теоретико-методологические проблемы инклюзивного образования, особенности психолого-педагогического сопровождения участников инклюзивного образовательного процесса, особенности научно-методического обеспечения инклюзивного образования;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основные принципы инклюзивного образования и особенности их использования в образовательной организации;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специфику организации образовательного процесса для ЛОВЗ в учреждениях среднего профессионального образования.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b/>
          <w:i/>
          <w:color w:val="000000"/>
          <w:sz w:val="27"/>
          <w:szCs w:val="27"/>
        </w:rPr>
      </w:pPr>
      <w:r w:rsidRPr="00171EFA">
        <w:rPr>
          <w:rFonts w:ascii="Times New Roman" w:hAnsi="Times New Roman"/>
          <w:b/>
          <w:i/>
          <w:color w:val="000000"/>
          <w:sz w:val="27"/>
          <w:szCs w:val="27"/>
        </w:rPr>
        <w:t>Уметь: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lastRenderedPageBreak/>
        <w:t xml:space="preserve"> - самостоятельно организовывать работу в сфере инклюзивного образования;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 xml:space="preserve"> - проектировать содержание адаптированной образовательной программы;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применять новые технологиям, формы, методы работы в сфере инклюзивного образования с учетом вида нарушений ЛОВЗ;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применять дистанционных технологий для студентов с инвалидностью и ОВЗ;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уметь работать в «команде» с психолого-педагогическими работниками, занимающимися сопровождением ЛОВЗ, конструктивно решать конфликты.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b/>
          <w:i/>
          <w:color w:val="000000"/>
          <w:sz w:val="27"/>
          <w:szCs w:val="27"/>
        </w:rPr>
      </w:pPr>
      <w:r w:rsidRPr="00171EFA">
        <w:rPr>
          <w:rFonts w:ascii="Times New Roman" w:hAnsi="Times New Roman"/>
          <w:b/>
          <w:i/>
          <w:color w:val="000000"/>
          <w:sz w:val="27"/>
          <w:szCs w:val="27"/>
        </w:rPr>
        <w:t>Владеть: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новыми профессиональные компетенциями, необходимыми преподавателям для реализации адаптированных образовательных программ;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-навыками разработки программно-методического обеспечения с использованием проектных технологий;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навыками проектирования учебных занятий для ЛОВЗ в рамках реализуемого инклюзивного образования;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>- навыками использования в образовательном процессе проектных технологий, необходимых для реализации ФГОС СПО.</w:t>
      </w:r>
    </w:p>
    <w:p w:rsidR="00171EFA" w:rsidRPr="00171EFA" w:rsidRDefault="00171EFA" w:rsidP="00171EFA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171EF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702E7" w:rsidRPr="00B81C76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3702E7" w:rsidRPr="00B81C7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171EFA"/>
    <w:rsid w:val="003702E7"/>
    <w:rsid w:val="00381A93"/>
    <w:rsid w:val="004E4208"/>
    <w:rsid w:val="004F65FB"/>
    <w:rsid w:val="00551C1D"/>
    <w:rsid w:val="007E7C20"/>
    <w:rsid w:val="00B61001"/>
    <w:rsid w:val="00B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Причислая Ольга Владимировна</cp:lastModifiedBy>
  <cp:revision>8</cp:revision>
  <dcterms:created xsi:type="dcterms:W3CDTF">2021-02-19T12:14:00Z</dcterms:created>
  <dcterms:modified xsi:type="dcterms:W3CDTF">2021-03-10T06:21:00Z</dcterms:modified>
</cp:coreProperties>
</file>