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8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644640" cy="8602980"/>
            <wp:effectExtent l="0" t="0" r="0" b="0"/>
            <wp:docPr id="1" name="Рисунок 1" descr="K:\НОУР2\Obmen 290514\2021 Проверка\Программы\ПП БУ анализ и аудит\Разбивка\Титул БУ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Программы\ПП БУ анализ и аудит\Разбивка\Титул БУА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Разработчики: </w:t>
      </w:r>
    </w:p>
    <w:p w:rsidR="00404838" w:rsidRDefault="00404838" w:rsidP="00404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4838">
        <w:rPr>
          <w:rFonts w:ascii="Times New Roman" w:eastAsia="Times New Roman" w:hAnsi="Times New Roman"/>
          <w:sz w:val="24"/>
          <w:szCs w:val="24"/>
          <w:lang w:eastAsia="ru-RU"/>
        </w:rPr>
        <w:t>Таланова</w:t>
      </w:r>
      <w:proofErr w:type="spellEnd"/>
      <w:r w:rsidRPr="00404838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Николаевна, преподаватель, специалист-консультант по бюджетному и налоговому учёту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00DB2">
        <w:rPr>
          <w:rFonts w:ascii="Times New Roman" w:hAnsi="Times New Roman"/>
          <w:sz w:val="24"/>
          <w:szCs w:val="24"/>
        </w:rPr>
        <w:t xml:space="preserve">Белякова Елена Ивановна, </w:t>
      </w:r>
      <w:r>
        <w:rPr>
          <w:rFonts w:ascii="Times New Roman" w:hAnsi="Times New Roman"/>
          <w:sz w:val="24"/>
          <w:szCs w:val="24"/>
        </w:rPr>
        <w:t>кандидат экономических наук.</w:t>
      </w: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Pr="00D442CF" w:rsidRDefault="00404838" w:rsidP="00404838">
      <w:pPr>
        <w:spacing w:line="360" w:lineRule="auto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404838" w:rsidRPr="00D442CF" w:rsidRDefault="00404838" w:rsidP="00404838">
      <w:pPr>
        <w:spacing w:line="360" w:lineRule="auto"/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404838" w:rsidRPr="00D442CF" w:rsidRDefault="00404838" w:rsidP="0040483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442CF">
        <w:rPr>
          <w:rFonts w:ascii="Times New Roman" w:hAnsi="Times New Roman"/>
          <w:sz w:val="24"/>
          <w:szCs w:val="24"/>
        </w:rPr>
        <w:t>прот.№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Pr="00D442C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15.01.2019г.</w:t>
      </w:r>
    </w:p>
    <w:p w:rsidR="00404838" w:rsidRDefault="00404838" w:rsidP="00404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04838" w:rsidRDefault="00404838" w:rsidP="00404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838" w:rsidRPr="00404838" w:rsidRDefault="00404838" w:rsidP="00404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ОБЩАЯ ХАРАКТЕРИСТИКА ПРОГРАММЫ 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7171F" w:rsidRDefault="0087171F" w:rsidP="00AD4F7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Цель реализации программы</w:t>
      </w:r>
    </w:p>
    <w:p w:rsidR="002800AB" w:rsidRPr="00334079" w:rsidRDefault="007766C7" w:rsidP="00AD4F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34079">
        <w:rPr>
          <w:color w:val="000000" w:themeColor="text1"/>
        </w:rPr>
        <w:t xml:space="preserve">     </w:t>
      </w:r>
      <w:r w:rsidR="002800AB" w:rsidRPr="00334079">
        <w:rPr>
          <w:color w:val="000000" w:themeColor="text1"/>
        </w:rPr>
        <w:t>Цель:</w:t>
      </w:r>
      <w:r w:rsidR="00F71A87" w:rsidRPr="00334079">
        <w:rPr>
          <w:color w:val="000000" w:themeColor="text1"/>
        </w:rPr>
        <w:t xml:space="preserve"> </w:t>
      </w:r>
      <w:r w:rsidR="002800AB" w:rsidRPr="00334079">
        <w:rPr>
          <w:color w:val="000000" w:themeColor="text1"/>
        </w:rPr>
        <w:t>формирование у слушателей профессиональных компетенций, необходимых для осуществления нового вида профессиональной деятельности, связанной с ведением бухгалтерского и налогового учета, анализ</w:t>
      </w:r>
      <w:r w:rsidRPr="00334079">
        <w:rPr>
          <w:color w:val="000000" w:themeColor="text1"/>
        </w:rPr>
        <w:t>ом</w:t>
      </w:r>
      <w:r w:rsidR="002800AB" w:rsidRPr="00334079">
        <w:rPr>
          <w:color w:val="000000" w:themeColor="text1"/>
        </w:rPr>
        <w:t xml:space="preserve"> финансово-хозяйственной деятельности. Обучение включает изучение основ различных областей экономических знаний и их взаимосвязи, а также получение навыков использования полученных знаний в профессиональной деятельности. </w:t>
      </w:r>
    </w:p>
    <w:p w:rsidR="00F37BA7" w:rsidRPr="00334079" w:rsidRDefault="00F37BA7" w:rsidP="00AD4F7A">
      <w:pPr>
        <w:tabs>
          <w:tab w:val="left" w:pos="2127"/>
          <w:tab w:val="right" w:leader="underscore" w:pos="9639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34079">
        <w:rPr>
          <w:rFonts w:ascii="Times New Roman" w:hAnsi="Times New Roman"/>
          <w:color w:val="000000" w:themeColor="text1"/>
          <w:sz w:val="24"/>
          <w:szCs w:val="24"/>
        </w:rPr>
        <w:t xml:space="preserve">     Нормативную правовую основу разработки программы составляют:</w:t>
      </w:r>
    </w:p>
    <w:p w:rsidR="00F37BA7" w:rsidRPr="00334079" w:rsidRDefault="00F37BA7" w:rsidP="00AD4F7A">
      <w:pPr>
        <w:tabs>
          <w:tab w:val="left" w:pos="2127"/>
          <w:tab w:val="right" w:leader="underscore" w:pos="9639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3407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F37BA7" w:rsidRPr="00334079" w:rsidRDefault="00F37BA7" w:rsidP="00AD4F7A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34079">
        <w:rPr>
          <w:rFonts w:ascii="Times New Roman" w:hAnsi="Times New Roman"/>
          <w:color w:val="000000" w:themeColor="text1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37BA7" w:rsidRPr="00334079" w:rsidRDefault="00F37BA7" w:rsidP="00AD4F7A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334079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F37BA7" w:rsidRPr="007766C7" w:rsidRDefault="00F37BA7" w:rsidP="00AD4F7A">
      <w:pPr>
        <w:spacing w:after="0"/>
        <w:rPr>
          <w:rFonts w:ascii="Times New Roman" w:hAnsi="Times New Roman"/>
          <w:sz w:val="24"/>
          <w:szCs w:val="24"/>
        </w:rPr>
      </w:pPr>
      <w:r w:rsidRPr="00334079">
        <w:rPr>
          <w:rFonts w:ascii="Times New Roman" w:hAnsi="Times New Roman"/>
          <w:color w:val="000000" w:themeColor="text1"/>
          <w:sz w:val="24"/>
          <w:szCs w:val="24"/>
        </w:rPr>
        <w:t xml:space="preserve">        приказ Минтруда России от 12 апреля 2013 г. № 148н «Об утверждении уровней</w:t>
      </w:r>
      <w:r w:rsidRPr="007766C7">
        <w:rPr>
          <w:rFonts w:ascii="Times New Roman" w:hAnsi="Times New Roman"/>
          <w:sz w:val="24"/>
          <w:szCs w:val="24"/>
        </w:rPr>
        <w:t xml:space="preserve"> квалификаций в целях разработки проектов профессиональных стандартов».</w:t>
      </w:r>
    </w:p>
    <w:p w:rsidR="00F37BA7" w:rsidRPr="007766C7" w:rsidRDefault="007766C7" w:rsidP="00AD4F7A">
      <w:pPr>
        <w:spacing w:after="0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п</w:t>
      </w:r>
      <w:r w:rsidR="00F37BA7" w:rsidRPr="007766C7">
        <w:rPr>
          <w:rFonts w:ascii="Times New Roman" w:hAnsi="Times New Roman"/>
          <w:color w:val="22272F"/>
          <w:sz w:val="24"/>
          <w:szCs w:val="24"/>
        </w:rPr>
        <w:t>риказ Министерства образования и науки РФ от 5 февраля 2018 г. N 69</w:t>
      </w:r>
      <w:r w:rsidR="00F37BA7" w:rsidRPr="007766C7">
        <w:rPr>
          <w:rFonts w:ascii="Times New Roman" w:hAnsi="Times New Roman"/>
          <w:color w:val="22272F"/>
          <w:sz w:val="24"/>
          <w:szCs w:val="24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</w:r>
    </w:p>
    <w:p w:rsidR="00F37BA7" w:rsidRDefault="00F37BA7" w:rsidP="00AD4F7A">
      <w:pPr>
        <w:tabs>
          <w:tab w:val="right" w:leader="underscore" w:pos="9639"/>
        </w:tabs>
        <w:spacing w:after="0"/>
        <w:ind w:right="-1" w:firstLine="567"/>
        <w:rPr>
          <w:rFonts w:ascii="Times New Roman" w:hAnsi="Times New Roman"/>
          <w:sz w:val="28"/>
          <w:szCs w:val="28"/>
          <w:lang w:eastAsia="ar-SA"/>
        </w:rPr>
      </w:pPr>
      <w:r w:rsidRPr="007766C7">
        <w:rPr>
          <w:rFonts w:ascii="Times New Roman" w:hAnsi="Times New Roman"/>
          <w:sz w:val="24"/>
          <w:szCs w:val="24"/>
          <w:lang w:eastAsia="ar-SA"/>
        </w:rPr>
        <w:t>Программа разработана на основе профессионального стандарта «Бухгалтер», утверждённого приказом Министерства труда и социальной защиты от 21.02.2019 г. №103н.</w:t>
      </w:r>
      <w:r w:rsidRPr="007766C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544AE5" w:rsidRDefault="00544AE5" w:rsidP="00AD4F7A">
      <w:pPr>
        <w:tabs>
          <w:tab w:val="right" w:leader="underscore" w:pos="9639"/>
        </w:tabs>
        <w:spacing w:after="0"/>
        <w:ind w:right="-1" w:firstLine="567"/>
        <w:rPr>
          <w:rFonts w:ascii="Times New Roman" w:hAnsi="Times New Roman"/>
          <w:sz w:val="28"/>
          <w:szCs w:val="28"/>
          <w:lang w:eastAsia="ar-SA"/>
        </w:rPr>
      </w:pPr>
    </w:p>
    <w:p w:rsidR="0087171F" w:rsidRPr="002800AB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7171F" w:rsidRDefault="00F37BA7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87171F">
        <w:rPr>
          <w:rFonts w:ascii="Times New Roman" w:hAnsi="Times New Roman"/>
          <w:b/>
          <w:bCs/>
          <w:iCs/>
          <w:sz w:val="24"/>
          <w:szCs w:val="24"/>
        </w:rPr>
        <w:t>1.2. Характеристика нового вида профессиональной деятельности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а) Область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 деятельности по программе «</w:t>
      </w:r>
      <w:r w:rsidR="007766C7">
        <w:rPr>
          <w:rFonts w:ascii="Times New Roman" w:hAnsi="Times New Roman"/>
          <w:bCs/>
          <w:iCs/>
          <w:sz w:val="24"/>
          <w:szCs w:val="24"/>
        </w:rPr>
        <w:t>Бухгалтерский учёт, анализ и аудит</w:t>
      </w:r>
      <w:r>
        <w:rPr>
          <w:rFonts w:ascii="Times New Roman" w:hAnsi="Times New Roman"/>
          <w:bCs/>
          <w:iCs/>
          <w:sz w:val="24"/>
          <w:szCs w:val="24"/>
        </w:rPr>
        <w:t>», включает:</w:t>
      </w:r>
    </w:p>
    <w:p w:rsidR="00F56903" w:rsidRDefault="00EF2192" w:rsidP="00AD4F7A">
      <w:pPr>
        <w:ind w:firstLine="3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-в</w:t>
      </w:r>
      <w:r w:rsidR="00F56903">
        <w:rPr>
          <w:rFonts w:ascii="Times New Roman" w:hAnsi="Times New Roman"/>
          <w:sz w:val="24"/>
          <w:szCs w:val="24"/>
          <w:lang w:eastAsia="ar-SA"/>
        </w:rPr>
        <w:t>едение бухгалтерского учёта</w:t>
      </w:r>
      <w:r>
        <w:rPr>
          <w:rFonts w:ascii="Times New Roman" w:hAnsi="Times New Roman"/>
          <w:sz w:val="24"/>
          <w:szCs w:val="24"/>
          <w:lang w:eastAsia="ar-SA"/>
        </w:rPr>
        <w:t xml:space="preserve">, включающее принятие </w:t>
      </w:r>
      <w:r w:rsidR="00F56903">
        <w:rPr>
          <w:rFonts w:ascii="Times New Roman" w:hAnsi="Times New Roman"/>
          <w:sz w:val="24"/>
          <w:szCs w:val="24"/>
          <w:lang w:eastAsia="ar-SA"/>
        </w:rPr>
        <w:t>к бухгалтерскому учёту первичны</w:t>
      </w:r>
      <w:r>
        <w:rPr>
          <w:rFonts w:ascii="Times New Roman" w:hAnsi="Times New Roman"/>
          <w:sz w:val="24"/>
          <w:szCs w:val="24"/>
          <w:lang w:eastAsia="ar-SA"/>
        </w:rPr>
        <w:t>х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о фактах хозяйственной жизни организации;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56903">
        <w:rPr>
          <w:rFonts w:ascii="Times New Roman" w:hAnsi="Times New Roman"/>
          <w:sz w:val="24"/>
          <w:szCs w:val="24"/>
          <w:lang w:eastAsia="ar-SA"/>
        </w:rPr>
        <w:t>осуществл</w:t>
      </w:r>
      <w:r>
        <w:rPr>
          <w:rFonts w:ascii="Times New Roman" w:hAnsi="Times New Roman"/>
          <w:sz w:val="24"/>
          <w:szCs w:val="24"/>
          <w:lang w:eastAsia="ar-SA"/>
        </w:rPr>
        <w:t>ение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денежно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измерени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объектов бухгалтерского учёта и текущ</w:t>
      </w:r>
      <w:r>
        <w:rPr>
          <w:rFonts w:ascii="Times New Roman" w:hAnsi="Times New Roman"/>
          <w:sz w:val="24"/>
          <w:szCs w:val="24"/>
          <w:lang w:eastAsia="ar-SA"/>
        </w:rPr>
        <w:t>ей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группировк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фактов хозяйственной жизни организации;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56903">
        <w:rPr>
          <w:rFonts w:ascii="Times New Roman" w:hAnsi="Times New Roman"/>
          <w:sz w:val="24"/>
          <w:szCs w:val="24"/>
          <w:lang w:eastAsia="ar-SA"/>
        </w:rPr>
        <w:t>обобщ</w:t>
      </w:r>
      <w:r>
        <w:rPr>
          <w:rFonts w:ascii="Times New Roman" w:hAnsi="Times New Roman"/>
          <w:sz w:val="24"/>
          <w:szCs w:val="24"/>
          <w:lang w:eastAsia="ar-SA"/>
        </w:rPr>
        <w:t>ение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факт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="00F56903">
        <w:rPr>
          <w:rFonts w:ascii="Times New Roman" w:hAnsi="Times New Roman"/>
          <w:sz w:val="24"/>
          <w:szCs w:val="24"/>
          <w:lang w:eastAsia="ar-SA"/>
        </w:rPr>
        <w:t xml:space="preserve"> хозяйственной жизни организации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EF2192" w:rsidRDefault="00EF2192" w:rsidP="00AD4F7A">
      <w:pPr>
        <w:ind w:firstLine="3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-составление и представление бухгалтерской (финансовой) отчётности организации </w:t>
      </w:r>
      <w:r w:rsidR="009567B5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без обособленных подразделений</w:t>
      </w:r>
      <w:r w:rsidR="009567B5">
        <w:rPr>
          <w:rFonts w:ascii="Times New Roman" w:hAnsi="Times New Roman"/>
          <w:sz w:val="24"/>
          <w:szCs w:val="24"/>
          <w:lang w:eastAsia="ar-SA"/>
        </w:rPr>
        <w:t>)</w:t>
      </w:r>
      <w:r>
        <w:rPr>
          <w:rFonts w:ascii="Times New Roman" w:hAnsi="Times New Roman"/>
          <w:sz w:val="24"/>
          <w:szCs w:val="24"/>
          <w:lang w:eastAsia="ar-SA"/>
        </w:rPr>
        <w:t>, включающее</w:t>
      </w:r>
      <w:r w:rsidR="009567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составление бухгалтерской (финансовой) отчётности;</w:t>
      </w:r>
      <w:r w:rsidR="009567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осуществление внутреннего контроля ведения бухгалтерского учёта и составления бухгалтерской (финансовой) отчётности);</w:t>
      </w:r>
      <w:r w:rsidR="009567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ведение налогового учёта и составление налоговых деклараций и расчётов;</w:t>
      </w:r>
      <w:r w:rsidR="009567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1BCA">
        <w:rPr>
          <w:rFonts w:ascii="Times New Roman" w:hAnsi="Times New Roman"/>
          <w:sz w:val="24"/>
          <w:szCs w:val="24"/>
          <w:lang w:eastAsia="ar-SA"/>
        </w:rPr>
        <w:t>осущ</w:t>
      </w:r>
      <w:r>
        <w:rPr>
          <w:rFonts w:ascii="Times New Roman" w:hAnsi="Times New Roman"/>
          <w:sz w:val="24"/>
          <w:szCs w:val="24"/>
          <w:lang w:eastAsia="ar-SA"/>
        </w:rPr>
        <w:t>ествл</w:t>
      </w:r>
      <w:r w:rsidR="009567B5">
        <w:rPr>
          <w:rFonts w:ascii="Times New Roman" w:hAnsi="Times New Roman"/>
          <w:sz w:val="24"/>
          <w:szCs w:val="24"/>
          <w:lang w:eastAsia="ar-SA"/>
        </w:rPr>
        <w:t>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налогово</w:t>
      </w:r>
      <w:r w:rsidR="009567B5">
        <w:rPr>
          <w:rFonts w:ascii="Times New Roman" w:hAnsi="Times New Roman"/>
          <w:sz w:val="24"/>
          <w:szCs w:val="24"/>
          <w:lang w:eastAsia="ar-SA"/>
        </w:rPr>
        <w:t>го</w:t>
      </w:r>
      <w:r>
        <w:rPr>
          <w:rFonts w:ascii="Times New Roman" w:hAnsi="Times New Roman"/>
          <w:sz w:val="24"/>
          <w:szCs w:val="24"/>
          <w:lang w:eastAsia="ar-SA"/>
        </w:rPr>
        <w:t xml:space="preserve"> планировани</w:t>
      </w:r>
      <w:r w:rsidR="009567B5"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  <w:lang w:eastAsia="ar-SA"/>
        </w:rPr>
        <w:t>;</w:t>
      </w:r>
      <w:r w:rsidR="009567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пров</w:t>
      </w:r>
      <w:r w:rsidR="009567B5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="009567B5">
        <w:rPr>
          <w:rFonts w:ascii="Times New Roman" w:hAnsi="Times New Roman"/>
          <w:sz w:val="24"/>
          <w:szCs w:val="24"/>
          <w:lang w:eastAsia="ar-SA"/>
        </w:rPr>
        <w:t>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финансов</w:t>
      </w:r>
      <w:r w:rsidR="009567B5">
        <w:rPr>
          <w:rFonts w:ascii="Times New Roman" w:hAnsi="Times New Roman"/>
          <w:sz w:val="24"/>
          <w:szCs w:val="24"/>
          <w:lang w:eastAsia="ar-SA"/>
        </w:rPr>
        <w:t>ого</w:t>
      </w:r>
      <w:r>
        <w:rPr>
          <w:rFonts w:ascii="Times New Roman" w:hAnsi="Times New Roman"/>
          <w:sz w:val="24"/>
          <w:szCs w:val="24"/>
          <w:lang w:eastAsia="ar-SA"/>
        </w:rPr>
        <w:t xml:space="preserve"> анализ</w:t>
      </w:r>
      <w:r w:rsidR="009567B5">
        <w:rPr>
          <w:rFonts w:ascii="Times New Roman" w:hAnsi="Times New Roman"/>
          <w:sz w:val="24"/>
          <w:szCs w:val="24"/>
          <w:lang w:eastAsia="ar-SA"/>
        </w:rPr>
        <w:t>а</w:t>
      </w:r>
      <w:r w:rsidR="00581BCA">
        <w:rPr>
          <w:rFonts w:ascii="Times New Roman" w:hAnsi="Times New Roman"/>
          <w:sz w:val="24"/>
          <w:szCs w:val="24"/>
          <w:lang w:eastAsia="ar-SA"/>
        </w:rPr>
        <w:t>.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б) Объекты профессиональной деятельности являются:</w:t>
      </w:r>
    </w:p>
    <w:p w:rsidR="002A6CC6" w:rsidRDefault="002A6CC6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-бухгалтерско-финансовые отделы коммерческих организаций;</w:t>
      </w:r>
    </w:p>
    <w:p w:rsidR="002A6CC6" w:rsidRDefault="002A6CC6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-подразделения налогового учёта коммерческих организаций;</w:t>
      </w:r>
    </w:p>
    <w:p w:rsidR="002A6CC6" w:rsidRDefault="002A6CC6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-субъекты малого и среднего предпринимательства</w:t>
      </w:r>
      <w:r w:rsidR="006310F7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A6CC6" w:rsidRDefault="002A6CC6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в) Слушатель, успешно завершивший обучение по данной программе, должен решать следующие профессиональные задачи в соответствии с видами профессиональной деятельности: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-организационно-управленческая</w:t>
      </w:r>
      <w:r w:rsidR="006310F7">
        <w:rPr>
          <w:rFonts w:ascii="Times New Roman" w:hAnsi="Times New Roman"/>
          <w:bCs/>
          <w:iCs/>
          <w:sz w:val="24"/>
          <w:szCs w:val="24"/>
        </w:rPr>
        <w:t xml:space="preserve">, включая </w:t>
      </w:r>
      <w:proofErr w:type="gramStart"/>
      <w:r w:rsidR="006310F7">
        <w:rPr>
          <w:rFonts w:ascii="Times New Roman" w:hAnsi="Times New Roman"/>
          <w:bCs/>
          <w:iCs/>
          <w:sz w:val="24"/>
          <w:szCs w:val="24"/>
        </w:rPr>
        <w:t>организацию  бухгалтерского</w:t>
      </w:r>
      <w:proofErr w:type="gramEnd"/>
      <w:r w:rsidR="006310F7">
        <w:rPr>
          <w:rFonts w:ascii="Times New Roman" w:hAnsi="Times New Roman"/>
          <w:bCs/>
          <w:iCs/>
          <w:sz w:val="24"/>
          <w:szCs w:val="24"/>
        </w:rPr>
        <w:t xml:space="preserve"> и налогового учёта,</w:t>
      </w:r>
      <w:r>
        <w:rPr>
          <w:rFonts w:ascii="Times New Roman" w:hAnsi="Times New Roman"/>
          <w:bCs/>
          <w:iCs/>
          <w:sz w:val="24"/>
          <w:szCs w:val="24"/>
        </w:rPr>
        <w:t xml:space="preserve"> и экономическая</w:t>
      </w:r>
      <w:r w:rsidR="006310F7">
        <w:rPr>
          <w:rFonts w:ascii="Times New Roman" w:hAnsi="Times New Roman"/>
          <w:bCs/>
          <w:iCs/>
          <w:sz w:val="24"/>
          <w:szCs w:val="24"/>
        </w:rPr>
        <w:t>, включая ведение бухгалтерского и налогового учёта, представление бухгалтерской и налоговой отчётности</w:t>
      </w:r>
      <w:r w:rsidR="00626B7F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26B7F">
        <w:rPr>
          <w:rFonts w:ascii="Times New Roman" w:hAnsi="Times New Roman"/>
          <w:bCs/>
          <w:iCs/>
          <w:sz w:val="24"/>
          <w:szCs w:val="24"/>
        </w:rPr>
        <w:t>организацию и проведение внутреннего контроля;</w:t>
      </w:r>
    </w:p>
    <w:p w:rsidR="0087171F" w:rsidRPr="00626B7F" w:rsidRDefault="006310F7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626B7F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- информационно-аналитическая, включая анализ показателей финансово-хозяйственной деятельности предприятия, подготовку данных для принятия управленческих решений и иных данных по запросу пользователей бухгалтерской </w:t>
      </w:r>
      <w:proofErr w:type="gramStart"/>
      <w:r w:rsidRPr="00626B7F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отчётности..</w:t>
      </w:r>
      <w:proofErr w:type="gramEnd"/>
      <w:r w:rsidR="0087171F" w:rsidRPr="00626B7F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 </w:t>
      </w:r>
    </w:p>
    <w:p w:rsidR="00725359" w:rsidRPr="00626B7F" w:rsidRDefault="00725359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1.3. Требования к результатам освоения программы</w:t>
      </w:r>
    </w:p>
    <w:p w:rsidR="00765CE8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Слушатель в результате освоения программы должен обладать</w:t>
      </w:r>
    </w:p>
    <w:p w:rsidR="00765CE8" w:rsidRDefault="00765CE8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310F7" w:rsidRPr="00334079" w:rsidRDefault="00765CE8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8717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34079">
        <w:rPr>
          <w:rFonts w:ascii="Times New Roman" w:hAnsi="Times New Roman"/>
          <w:color w:val="000000" w:themeColor="text1"/>
          <w:sz w:val="24"/>
          <w:szCs w:val="24"/>
        </w:rPr>
        <w:t>общими (общекультурными) компетенциями (ОК):</w:t>
      </w:r>
    </w:p>
    <w:p w:rsidR="00765CE8" w:rsidRPr="00334079" w:rsidRDefault="00765CE8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765CE8" w:rsidRPr="00334079" w:rsidRDefault="00765CE8" w:rsidP="00AD4F7A">
      <w:pPr>
        <w:spacing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65CE8" w:rsidRPr="00334079" w:rsidRDefault="00765CE8" w:rsidP="00AD4F7A">
      <w:pPr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765CE8" w:rsidRPr="00334079" w:rsidRDefault="00765CE8" w:rsidP="00AD4F7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765CE8" w:rsidRPr="00334079" w:rsidRDefault="00765CE8" w:rsidP="00AD4F7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765CE8" w:rsidRPr="00334079" w:rsidRDefault="00765CE8" w:rsidP="00AD4F7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765CE8" w:rsidRPr="00334079" w:rsidRDefault="00765CE8" w:rsidP="00AD4F7A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3"/>
          <w:szCs w:val="23"/>
        </w:rPr>
      </w:pPr>
      <w:r w:rsidRPr="00334079">
        <w:rPr>
          <w:rFonts w:ascii="Times New Roman" w:hAnsi="Times New Roman"/>
          <w:color w:val="000000" w:themeColor="text1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7171F" w:rsidRDefault="00765CE8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87171F">
        <w:rPr>
          <w:rFonts w:ascii="Times New Roman" w:hAnsi="Times New Roman"/>
          <w:bCs/>
          <w:iCs/>
          <w:sz w:val="24"/>
          <w:szCs w:val="24"/>
        </w:rPr>
        <w:t>профессиональными компетенциями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765C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соответствующими видам деятельности</w:t>
      </w:r>
      <w:r w:rsidR="0087171F">
        <w:rPr>
          <w:rFonts w:ascii="Times New Roman" w:hAnsi="Times New Roman"/>
          <w:bCs/>
          <w:iCs/>
          <w:sz w:val="24"/>
          <w:szCs w:val="24"/>
        </w:rPr>
        <w:t>:</w:t>
      </w:r>
    </w:p>
    <w:p w:rsidR="009151F8" w:rsidRDefault="009151F8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9454"/>
      </w:tblGrid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видов деятельности и профессиональных компетенций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 xml:space="preserve"> Обрабатывать первичные бухгалтерские документы;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725359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59" w:rsidRPr="008E1BAF" w:rsidRDefault="008537C0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59" w:rsidRPr="008E1BAF" w:rsidRDefault="00725359" w:rsidP="008537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2.3.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Проводить процедуры инвентаризации финансовых обязательств организации;</w:t>
            </w:r>
          </w:p>
        </w:tc>
      </w:tr>
      <w:tr w:rsidR="008537C0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Default="008537C0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5359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ПК 2.6.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0" w:rsidRPr="008E1BAF" w:rsidRDefault="008537C0" w:rsidP="008537C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2.7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BAF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 xml:space="preserve"> 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264A0C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C" w:rsidRDefault="00264A0C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C" w:rsidRPr="008E1BAF" w:rsidRDefault="00264A0C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Составлять (отчеты) и налоговые декларации по налогам и сборам,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64A0C" w:rsidP="00264A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264A0C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C" w:rsidRDefault="00264A0C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4.7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0C" w:rsidRPr="008E1BAF" w:rsidRDefault="00264A0C" w:rsidP="00264A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E1B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Проводить мониторинг устранения менеджментом выявленных нарушений, недостатков и рисков.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ВД 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Разрабатывать и заполнять первичные учетные документы и регистры налогового учета;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Проводить определение налоговой базы для расчета налогов и сборов, обязательных для уплаты;</w:t>
            </w:r>
          </w:p>
        </w:tc>
      </w:tr>
      <w:tr w:rsidR="002A6CC6" w:rsidTr="002A6CC6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Default="002A6CC6" w:rsidP="00AD4F7A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C6" w:rsidRPr="008E1BAF" w:rsidRDefault="002A6CC6" w:rsidP="00AD4F7A">
            <w:pPr>
              <w:spacing w:before="100" w:beforeAutospacing="1" w:after="100" w:afterAutospacing="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E1BAF">
              <w:rPr>
                <w:rFonts w:ascii="Times New Roman" w:hAnsi="Times New Roman"/>
                <w:sz w:val="23"/>
                <w:szCs w:val="23"/>
              </w:rPr>
              <w:t>Проводить налоговое планирование деятельности организации.</w:t>
            </w:r>
          </w:p>
        </w:tc>
      </w:tr>
    </w:tbl>
    <w:p w:rsidR="002A6CC6" w:rsidRDefault="002A6CC6" w:rsidP="00AD4F7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6"/>
      </w:tblGrid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Default="004A7F99" w:rsidP="00F91D0A">
            <w:pPr>
              <w:spacing w:after="160" w:line="259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bookmarkStart w:id="0" w:name="_GoBack"/>
        <w:bookmarkEnd w:id="0"/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6"/>
            </w:tblGrid>
            <w:tr w:rsid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99" w:rsidRDefault="004A7F99"/>
              </w:tc>
            </w:tr>
            <w:tr w:rsid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A7F99" w:rsidRDefault="004A7F9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4A7F99" w:rsidRDefault="004A7F9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A7F99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Default="004A7F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D6041D" w:rsidRDefault="00D6041D" w:rsidP="00AD4F7A">
      <w:pPr>
        <w:rPr>
          <w:rFonts w:ascii="Times New Roman" w:hAnsi="Times New Roman"/>
          <w:sz w:val="24"/>
          <w:szCs w:val="24"/>
        </w:rPr>
      </w:pPr>
    </w:p>
    <w:p w:rsidR="002A6CC6" w:rsidRDefault="00765CE8" w:rsidP="00AD4F7A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>З</w:t>
      </w:r>
      <w:r w:rsidR="002A6CC6">
        <w:rPr>
          <w:rFonts w:ascii="Times New Roman" w:hAnsi="Times New Roman"/>
          <w:b/>
          <w:i/>
          <w:sz w:val="24"/>
          <w:szCs w:val="24"/>
          <w:lang w:eastAsia="ar-SA"/>
        </w:rPr>
        <w:t>нать: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650A7E">
        <w:rPr>
          <w:rFonts w:ascii="Times New Roman" w:hAnsi="Times New Roman"/>
          <w:bCs/>
          <w:iCs/>
          <w:sz w:val="24"/>
          <w:szCs w:val="24"/>
        </w:rPr>
        <w:t>законодательство РФ о бухгалтерском учёте, архивном деле, законодательство об аудиторской деятельности;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-налоговое законодательство;</w:t>
      </w:r>
    </w:p>
    <w:p w:rsidR="007316A3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</w:t>
      </w:r>
      <w:r w:rsidR="00765CE8" w:rsidRPr="00650A7E">
        <w:rPr>
          <w:rFonts w:ascii="Times New Roman" w:hAnsi="Times New Roman"/>
          <w:bCs/>
          <w:iCs/>
          <w:sz w:val="24"/>
          <w:szCs w:val="24"/>
        </w:rPr>
        <w:t xml:space="preserve">нормы </w:t>
      </w:r>
      <w:r w:rsidRPr="00650A7E">
        <w:rPr>
          <w:rFonts w:ascii="Times New Roman" w:hAnsi="Times New Roman"/>
          <w:bCs/>
          <w:iCs/>
          <w:sz w:val="24"/>
          <w:szCs w:val="24"/>
        </w:rPr>
        <w:t>гражданско</w:t>
      </w:r>
      <w:r w:rsidR="00765CE8" w:rsidRPr="00650A7E">
        <w:rPr>
          <w:rFonts w:ascii="Times New Roman" w:hAnsi="Times New Roman"/>
          <w:bCs/>
          <w:iCs/>
          <w:sz w:val="24"/>
          <w:szCs w:val="24"/>
        </w:rPr>
        <w:t>го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 и трудово</w:t>
      </w:r>
      <w:r w:rsidR="00765CE8" w:rsidRPr="00650A7E">
        <w:rPr>
          <w:rFonts w:ascii="Times New Roman" w:hAnsi="Times New Roman"/>
          <w:bCs/>
          <w:iCs/>
          <w:sz w:val="24"/>
          <w:szCs w:val="24"/>
        </w:rPr>
        <w:t>го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 законодательств</w:t>
      </w:r>
      <w:r w:rsidR="00765CE8" w:rsidRPr="00650A7E">
        <w:rPr>
          <w:rFonts w:ascii="Times New Roman" w:hAnsi="Times New Roman"/>
          <w:bCs/>
          <w:iCs/>
          <w:sz w:val="24"/>
          <w:szCs w:val="24"/>
        </w:rPr>
        <w:t>а, применяемые при ведении бухгалтерского и налогового учёта</w:t>
      </w:r>
      <w:r w:rsidR="007316A3"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7316A3" w:rsidRPr="00650A7E" w:rsidRDefault="007316A3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-основы экономики предприятия;</w:t>
      </w:r>
    </w:p>
    <w:p w:rsidR="007316A3" w:rsidRPr="00650A7E" w:rsidRDefault="007316A3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-основы управленческого учёта;</w:t>
      </w:r>
    </w:p>
    <w:p w:rsidR="002A6CC6" w:rsidRPr="00650A7E" w:rsidRDefault="007316A3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-порядок расчёта основных показателей финансово-хозяйственной деятельности предприятия;</w:t>
      </w:r>
      <w:r w:rsidR="002A6CC6" w:rsidRPr="00650A7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-современные </w:t>
      </w:r>
      <w:r w:rsidR="00E13CAF" w:rsidRPr="00650A7E">
        <w:rPr>
          <w:rFonts w:ascii="Times New Roman" w:hAnsi="Times New Roman"/>
          <w:bCs/>
          <w:iCs/>
          <w:sz w:val="24"/>
          <w:szCs w:val="24"/>
        </w:rPr>
        <w:t xml:space="preserve">информационные </w:t>
      </w:r>
      <w:r w:rsidRPr="00650A7E">
        <w:rPr>
          <w:rFonts w:ascii="Times New Roman" w:hAnsi="Times New Roman"/>
          <w:bCs/>
          <w:iCs/>
          <w:sz w:val="24"/>
          <w:szCs w:val="24"/>
        </w:rPr>
        <w:t>технологии</w:t>
      </w:r>
      <w:r w:rsidR="00E13CAF" w:rsidRPr="00650A7E">
        <w:rPr>
          <w:rFonts w:ascii="Times New Roman" w:hAnsi="Times New Roman"/>
          <w:bCs/>
          <w:iCs/>
          <w:sz w:val="24"/>
          <w:szCs w:val="24"/>
        </w:rPr>
        <w:t>, применяемые при ведении бухгалтерского и налогового учёта</w:t>
      </w:r>
      <w:r w:rsidRPr="00650A7E">
        <w:rPr>
          <w:rFonts w:ascii="Times New Roman" w:hAnsi="Times New Roman"/>
          <w:bCs/>
          <w:iCs/>
          <w:sz w:val="24"/>
          <w:szCs w:val="24"/>
        </w:rPr>
        <w:t xml:space="preserve">, компьютерные программы; 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уметь: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-составлять первичные бухгалтерские и налоговые документы,  осуществлять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650A7E">
        <w:rPr>
          <w:rFonts w:ascii="Times New Roman" w:hAnsi="Times New Roman"/>
          <w:bCs/>
          <w:iCs/>
          <w:sz w:val="24"/>
          <w:szCs w:val="24"/>
        </w:rPr>
        <w:t>калькулирования</w:t>
      </w:r>
      <w:proofErr w:type="spellEnd"/>
      <w:r w:rsidRPr="00650A7E">
        <w:rPr>
          <w:rFonts w:ascii="Times New Roman" w:hAnsi="Times New Roman"/>
          <w:bCs/>
          <w:iCs/>
          <w:sz w:val="24"/>
          <w:szCs w:val="24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-разрабатывать внутренние распорядительные документы и локальные акты по бухгалтерскому и налоговому учёту;</w:t>
      </w:r>
    </w:p>
    <w:p w:rsidR="00E13CAF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-формировать учётную политику организации, оценивать возможные последствия изменений учётной политики</w:t>
      </w:r>
      <w:r w:rsidR="00E13CAF" w:rsidRPr="00650A7E">
        <w:rPr>
          <w:rFonts w:ascii="Times New Roman" w:hAnsi="Times New Roman"/>
          <w:bCs/>
          <w:iCs/>
          <w:sz w:val="24"/>
          <w:szCs w:val="24"/>
        </w:rPr>
        <w:t>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-составлять бухгалтерскую и налоговую отчётность;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-выявлять и оценивать факторы, влияющие на достоверность отчётности, оценивать налоговые риски;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-исправлять ошибки, допущенные при ведении бухгалтерского учета, в соответствии с установленными правилами;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-готовить справки, ответы на запросы, содержащие информацию, формируемую в системе бухгалтерского учета;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"/>
      </w:tblGrid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650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-исправлять ошибки в налоговом учете, налоговых расчетах и декларациях, отчетности в государственные внебюджетные фонды;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-осуществлять меры налоговой оптимизации в конкретных условиях деятельности по всей совокупности налогов и сборов;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496"/>
      </w:tblGrid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субъекта;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650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-осуществлять мониторинг законодательства Российской Федерации о налогах и сборах; 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судами;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</w:tbl>
    <w:p w:rsidR="004A7F99" w:rsidRPr="00650A7E" w:rsidRDefault="004A7F99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-осуществлять внутренний контроль;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-пользоваться компьютерными программами;</w:t>
      </w:r>
    </w:p>
    <w:p w:rsidR="004A7F99" w:rsidRPr="00650A7E" w:rsidRDefault="004A7F99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496"/>
      </w:tblGrid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методы финансовых вычислений.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перспективе;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528"/>
            </w:tblGrid>
            <w:tr w:rsidR="004A7F99" w:rsidRPr="00650A7E" w:rsidT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99" w:rsidRPr="00650A7E" w:rsidRDefault="004A7F99" w:rsidP="004A7F9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-определять общую потребность экономического субъекта в финансовых ресурсах</w:t>
                  </w:r>
                </w:p>
              </w:tc>
            </w:tr>
            <w:tr w:rsidR="004A7F99" w:rsidRPr="00650A7E" w:rsidT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99" w:rsidRPr="00650A7E" w:rsidRDefault="004A7F99" w:rsidP="004A7F9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Прогнозировать структуру источников финансирования;</w:t>
                  </w:r>
                </w:p>
              </w:tc>
            </w:tr>
          </w:tbl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66"/>
            </w:tblGrid>
            <w:tr w:rsidR="004A7F99" w:rsidRPr="00650A7E" w:rsidT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99" w:rsidRPr="00650A7E" w:rsidRDefault="004A7F99" w:rsidP="004A7F9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-проверять качество аналитической информации, полученной в процессе проведения финансового анализа, и выполнять процедуры по ее обобщению</w:t>
                  </w:r>
                </w:p>
              </w:tc>
            </w:tr>
            <w:tr w:rsidR="004A7F99" w:rsidRPr="00650A7E" w:rsidTr="004A7F99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A7F99" w:rsidRPr="00650A7E" w:rsidRDefault="004A7F99" w:rsidP="004A7F9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Формировать аналитические отчеты и представлять их заинтересованным пользователям</w:t>
                  </w:r>
                </w:p>
              </w:tc>
            </w:tr>
          </w:tbl>
          <w:p w:rsidR="004A7F99" w:rsidRPr="00650A7E" w:rsidRDefault="004A7F99" w:rsidP="00650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A7F99" w:rsidRPr="00650A7E" w:rsidRDefault="004A7F99" w:rsidP="00650A7E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2A6CC6" w:rsidRPr="00650A7E" w:rsidRDefault="002A6CC6" w:rsidP="00650A7E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650A7E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          </w:t>
      </w:r>
      <w:r w:rsidR="00E13CAF" w:rsidRPr="00650A7E">
        <w:rPr>
          <w:rFonts w:ascii="Times New Roman" w:hAnsi="Times New Roman"/>
          <w:b/>
          <w:i/>
          <w:sz w:val="24"/>
          <w:szCs w:val="24"/>
          <w:lang w:eastAsia="ar-SA"/>
        </w:rPr>
        <w:t>в</w:t>
      </w:r>
      <w:r w:rsidRPr="00650A7E">
        <w:rPr>
          <w:rFonts w:ascii="Times New Roman" w:hAnsi="Times New Roman"/>
          <w:b/>
          <w:i/>
          <w:sz w:val="24"/>
          <w:szCs w:val="24"/>
          <w:lang w:eastAsia="ar-SA"/>
        </w:rPr>
        <w:t>ладеть</w:t>
      </w:r>
      <w:r w:rsidR="00E13CAF" w:rsidRPr="00650A7E">
        <w:rPr>
          <w:rFonts w:ascii="Times New Roman" w:hAnsi="Times New Roman"/>
          <w:b/>
          <w:i/>
          <w:sz w:val="24"/>
          <w:szCs w:val="24"/>
          <w:lang w:eastAsia="ar-SA"/>
        </w:rPr>
        <w:t xml:space="preserve"> навыками</w:t>
      </w:r>
      <w:r w:rsidR="00650A7E" w:rsidRPr="00650A7E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-работы с первичными бухгалтерскими документами, оценивать влияния нарушений в работе с документами на отчётность организации;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-оценки объектов бухгалтерского учёта, проведения переоценки, составления калькуляций, проведения инвентаризации активов и обязательств; 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-итогового обобщения фактов хозяйственной жизни, ведения регистров бухгалтерского учёта;</w:t>
      </w:r>
    </w:p>
    <w:p w:rsidR="002A6CC6" w:rsidRPr="00650A7E" w:rsidRDefault="00E13CAF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2A6CC6" w:rsidRPr="00650A7E">
        <w:rPr>
          <w:rFonts w:ascii="Times New Roman" w:hAnsi="Times New Roman"/>
          <w:bCs/>
          <w:iCs/>
          <w:sz w:val="24"/>
          <w:szCs w:val="24"/>
        </w:rPr>
        <w:t xml:space="preserve">            -составления отчётности, арифметической и логической проверки показателей отчётности;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-организации и ведения бухгалтерского и налогового учёта, налогового планирования в экономическом субъекте;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2A6CC6" w:rsidRPr="00650A7E" w:rsidRDefault="002A6CC6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 xml:space="preserve">             -контроля за соответствием ведения бухгалтерского и налогового учёта принятой учётной политике.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-обеспечения сохранности первичных учетных документов, регистров бухгалтерского учета, бухгалтерской (финансовой) отчетности до передачи их в архив;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-представления бухгалтерской (финансовой) отчетности в соответствии с законодательством Российской Федерации;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архив;</w:t>
      </w:r>
    </w:p>
    <w:p w:rsidR="004A7F99" w:rsidRPr="00650A7E" w:rsidRDefault="004A7F99" w:rsidP="004A7F9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496"/>
      </w:tblGrid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-представления налоговых расчетов и деклараций, иных форм отчетности  в надлежащие адреса и в установленные сроки;</w:t>
            </w:r>
          </w:p>
        </w:tc>
      </w:tr>
    </w:tbl>
    <w:p w:rsidR="004A7F99" w:rsidRPr="00650A7E" w:rsidRDefault="004A7F99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-изготовления копий первичных учетных документов, в том числе в случае их изъятия уполномоченными органами в соответствии с законодательством Российской Федерации;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637"/>
      </w:tblGrid>
      <w:tr w:rsidR="004A7F99" w:rsidRPr="00650A7E" w:rsidTr="004A7F99">
        <w:tc>
          <w:tcPr>
            <w:tcW w:w="7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-изготовления и предоставления по требованию уполномоченных органов копий регистров бухгалтерского учета; </w:t>
            </w:r>
          </w:p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-предоставления регистров бухгалтерского учета для их изъятия уполномоченными органами в соответствии с законодательством Российской Федерации;</w:t>
            </w:r>
          </w:p>
        </w:tc>
      </w:tr>
      <w:tr w:rsidR="004A7F99" w:rsidRPr="00650A7E" w:rsidTr="004A7F99">
        <w:tc>
          <w:tcPr>
            <w:tcW w:w="76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650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A7F99" w:rsidRPr="00650A7E" w:rsidRDefault="004A7F99" w:rsidP="00650A7E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50A7E">
        <w:rPr>
          <w:rFonts w:ascii="Times New Roman" w:hAnsi="Times New Roman"/>
          <w:bCs/>
          <w:iCs/>
          <w:sz w:val="24"/>
          <w:szCs w:val="24"/>
        </w:rPr>
        <w:t>-подготовки пояснений, подбора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проверок;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496"/>
      </w:tblGrid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50A7E">
              <w:rPr>
                <w:rFonts w:ascii="Times New Roman" w:hAnsi="Times New Roman"/>
                <w:bCs/>
                <w:iCs/>
                <w:sz w:val="24"/>
                <w:szCs w:val="24"/>
              </w:rPr>
              <w:t>-обеспечение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подготовки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проверок.</w:t>
            </w:r>
          </w:p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A7F99" w:rsidRPr="00650A7E" w:rsidTr="004A7F9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66"/>
            </w:tblGrid>
            <w:tr w:rsidR="00F91D0A" w:rsidRPr="00650A7E" w:rsidTr="008F1FC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D0A" w:rsidRPr="00650A7E" w:rsidRDefault="00F91D0A" w:rsidP="00F91D0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-определения источников информации для проведения анализа финансового состояния экономического субъекта;</w:t>
                  </w:r>
                </w:p>
              </w:tc>
            </w:tr>
            <w:tr w:rsidR="00F91D0A" w:rsidRPr="00650A7E" w:rsidTr="008F1FC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D0A" w:rsidRPr="00650A7E" w:rsidRDefault="00F91D0A" w:rsidP="00F91D0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-планирования программы и сроков проведения финансового анализа экономического субъекта и осуществления контроля их соблюдения, определения состава и формата аналитических отчетов;</w:t>
                  </w:r>
                </w:p>
              </w:tc>
            </w:tr>
            <w:tr w:rsidR="00F91D0A" w:rsidRPr="00650A7E" w:rsidTr="008F1FC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D0A" w:rsidRPr="00650A7E" w:rsidRDefault="00F91D0A" w:rsidP="00F91D0A">
                  <w:pP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F91D0A" w:rsidRPr="00650A7E" w:rsidTr="008F1FC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91D0A" w:rsidRPr="00650A7E" w:rsidRDefault="00F91D0A" w:rsidP="00F91D0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-оценки и анализа финансового потенциала, ликвидности и платежеспособности, финансовой устойчивости, прибыльности и рентабельности, инвестиционной привлекательности экономического субъекта;</w:t>
                  </w:r>
                </w:p>
                <w:p w:rsidR="00F91D0A" w:rsidRPr="00650A7E" w:rsidRDefault="00F91D0A" w:rsidP="00F91D0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F91D0A" w:rsidRPr="00650A7E" w:rsidTr="008F1FC5"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91D0A" w:rsidRPr="00650A7E" w:rsidRDefault="00F91D0A" w:rsidP="00F91D0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0A7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-Формулирования обоснованных выводов по результатам информации, полученной в процессе проведения финансового анализа экономического субъекта</w:t>
                  </w:r>
                </w:p>
              </w:tc>
            </w:tr>
          </w:tbl>
          <w:p w:rsidR="004A7F99" w:rsidRPr="00650A7E" w:rsidRDefault="004A7F99" w:rsidP="004A7F9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A7F99" w:rsidRDefault="004A7F99" w:rsidP="00AD4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1.4. Требования к уровню подготовки поступающего на обучение, необходимому для освоения программы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 освоению дополнительной  профессиональной программы профессиональной переподготовки «</w:t>
      </w:r>
      <w:r w:rsidR="00E13CAF">
        <w:rPr>
          <w:rFonts w:ascii="Times New Roman" w:hAnsi="Times New Roman"/>
          <w:bCs/>
          <w:iCs/>
          <w:sz w:val="24"/>
          <w:szCs w:val="24"/>
        </w:rPr>
        <w:t>Бухгалтерский учёт, анализ и аудит</w:t>
      </w:r>
      <w:r>
        <w:rPr>
          <w:rFonts w:ascii="Times New Roman" w:hAnsi="Times New Roman"/>
          <w:bCs/>
          <w:iCs/>
          <w:sz w:val="24"/>
          <w:szCs w:val="24"/>
        </w:rPr>
        <w:t>» допускаются:</w:t>
      </w:r>
    </w:p>
    <w:p w:rsidR="0087171F" w:rsidRDefault="0087171F" w:rsidP="00AD4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Лица, имеющие среднее профессиональное и (или) высшее образование;</w:t>
      </w:r>
    </w:p>
    <w:p w:rsidR="0087171F" w:rsidRDefault="0087171F" w:rsidP="00AD4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Лица, получающие среднее профессиональное и (или) высшее образование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Наличие диплома или академической справки должно подтверждаться документом государственного или установленного образца.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Желательно иметь стаж работы не менее 1 года в </w:t>
      </w:r>
      <w:r w:rsidR="00E13CAF">
        <w:rPr>
          <w:rFonts w:ascii="Times New Roman" w:hAnsi="Times New Roman"/>
          <w:bCs/>
          <w:iCs/>
          <w:sz w:val="24"/>
          <w:szCs w:val="24"/>
        </w:rPr>
        <w:t>экономических службах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1.5. Трудоемкость обучения   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Трудоемкость обучения по данной программе – </w:t>
      </w:r>
      <w:r w:rsidR="00E13CAF">
        <w:rPr>
          <w:rFonts w:ascii="Times New Roman" w:hAnsi="Times New Roman"/>
          <w:bCs/>
          <w:iCs/>
          <w:sz w:val="24"/>
          <w:szCs w:val="24"/>
        </w:rPr>
        <w:t>25</w:t>
      </w:r>
      <w:r w:rsidR="00073F5C">
        <w:rPr>
          <w:rFonts w:ascii="Times New Roman" w:hAnsi="Times New Roman"/>
          <w:bCs/>
          <w:iCs/>
          <w:sz w:val="24"/>
          <w:szCs w:val="24"/>
        </w:rPr>
        <w:t>6</w:t>
      </w:r>
      <w:r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073F5C">
        <w:rPr>
          <w:rFonts w:ascii="Times New Roman" w:hAnsi="Times New Roman"/>
          <w:bCs/>
          <w:iCs/>
          <w:sz w:val="24"/>
          <w:szCs w:val="24"/>
        </w:rPr>
        <w:t>ов</w:t>
      </w:r>
      <w:r>
        <w:rPr>
          <w:rFonts w:ascii="Times New Roman" w:hAnsi="Times New Roman"/>
          <w:bCs/>
          <w:iCs/>
          <w:sz w:val="24"/>
          <w:szCs w:val="24"/>
        </w:rPr>
        <w:t>, включая все виды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аудиторной и внеаудиторной (самостоятельной) учебной работы слушателя.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1.6. Форма обучения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 обучения -  с частичным отрывом от работы, с использованием дистанционных образовательных технологий.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1.7. Режим занятий</w:t>
      </w:r>
    </w:p>
    <w:p w:rsidR="0087171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7171F" w:rsidRPr="008E1BAF" w:rsidRDefault="0087171F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BAF">
        <w:rPr>
          <w:rFonts w:ascii="Times New Roman" w:hAnsi="Times New Roman"/>
          <w:bCs/>
          <w:iCs/>
          <w:sz w:val="24"/>
          <w:szCs w:val="24"/>
        </w:rPr>
        <w:t>Учебная нагрузка устанавливается не более 4</w:t>
      </w:r>
      <w:r w:rsidR="008E1BAF" w:rsidRPr="008E1BAF">
        <w:rPr>
          <w:rFonts w:ascii="Times New Roman" w:hAnsi="Times New Roman"/>
          <w:bCs/>
          <w:iCs/>
          <w:sz w:val="24"/>
          <w:szCs w:val="24"/>
        </w:rPr>
        <w:t>0</w:t>
      </w:r>
      <w:r w:rsidRPr="008E1BAF">
        <w:rPr>
          <w:rFonts w:ascii="Times New Roman" w:hAnsi="Times New Roman"/>
          <w:bCs/>
          <w:iCs/>
          <w:sz w:val="24"/>
          <w:szCs w:val="24"/>
        </w:rPr>
        <w:t xml:space="preserve"> часов в неделю, включая все виды аудиторной и внеаудиторной (самостоятельной) учебной работы слушателя.</w:t>
      </w:r>
    </w:p>
    <w:p w:rsidR="00AD4F7A" w:rsidRPr="008E1BAF" w:rsidRDefault="00AD4F7A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 СОДЕРЖАНИЕ ПРОГРАММЫ</w:t>
      </w: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2.1. Учебный план</w:t>
      </w: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934D7" w:rsidRDefault="00D934D7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1417"/>
        <w:gridCol w:w="1276"/>
        <w:gridCol w:w="850"/>
        <w:gridCol w:w="1134"/>
        <w:gridCol w:w="993"/>
        <w:gridCol w:w="1230"/>
      </w:tblGrid>
      <w:tr w:rsidR="007A3F0E" w:rsidTr="005F6D3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Общая трудоемкость, час.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 учебному плану с использование дистанционных образовательных технологий, 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Текущий контроль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7A3F0E" w:rsidTr="005F6D33">
        <w:trPr>
          <w:trHeight w:val="135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Аудиторные</w:t>
            </w:r>
          </w:p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занятия, час.</w:t>
            </w:r>
          </w:p>
          <w:p w:rsidR="007A3F0E" w:rsidRDefault="007A3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 с элементами дистанционного</w:t>
            </w:r>
          </w:p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обучения, час</w:t>
            </w:r>
          </w:p>
          <w:p w:rsidR="007A3F0E" w:rsidRDefault="007A3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Реф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Экза</w:t>
            </w:r>
            <w:proofErr w:type="spellEnd"/>
          </w:p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мен</w:t>
            </w:r>
          </w:p>
        </w:tc>
      </w:tr>
      <w:tr w:rsidR="007A3F0E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1.Бухгалтерский (финансовый) учёт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D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="007D682D"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2. Бухгалтерский (управленческий) учёт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 xml:space="preserve">3.Налоговый учёт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4.Финансовый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5.Основы аудита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6.Право в бухучёте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7A3F0E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7.Экономика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5F6D33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8.</w:t>
            </w:r>
            <w:r w:rsidR="005F6D33" w:rsidRPr="005710F1">
              <w:rPr>
                <w:rFonts w:ascii="Times New Roman" w:hAnsi="Times New Roman"/>
                <w:sz w:val="20"/>
                <w:szCs w:val="20"/>
              </w:rPr>
              <w:t>Анализ финансовой отчётности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5F6D33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9</w:t>
            </w:r>
            <w:r w:rsidR="005F6D33" w:rsidRPr="005710F1">
              <w:rPr>
                <w:rFonts w:ascii="Times New Roman" w:hAnsi="Times New Roman"/>
                <w:sz w:val="20"/>
                <w:szCs w:val="20"/>
              </w:rPr>
              <w:t>.Бухгалтерский учёт в государственных (муниципальных)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5F6D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5F6D33">
            <w:pPr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10</w:t>
            </w:r>
            <w:r w:rsidR="005F6D33" w:rsidRPr="005710F1">
              <w:rPr>
                <w:rFonts w:ascii="Times New Roman" w:hAnsi="Times New Roman"/>
                <w:sz w:val="20"/>
                <w:szCs w:val="20"/>
              </w:rPr>
              <w:t>.Информационные системы в бухгалтерском учёте (1С: Бухгалтерия)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5F6D33"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 w:rsidP="005F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5F6D33"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A3F0E" w:rsidRPr="005710F1" w:rsidTr="00A806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A80619" w:rsidP="00A80619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Итоговая аттестация (аттестационная работа)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 w:rsidP="007D6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E" w:rsidRPr="005710F1" w:rsidRDefault="007A3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80619" w:rsidRPr="005710F1" w:rsidTr="007D68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</w:rPr>
            </w:pPr>
            <w:r w:rsidRPr="005710F1">
              <w:rPr>
                <w:rFonts w:ascii="Times New Roman" w:hAnsi="Times New Roman"/>
                <w:sz w:val="20"/>
                <w:szCs w:val="20"/>
              </w:rPr>
              <w:t>Итого</w:t>
            </w:r>
            <w:r w:rsidRPr="005710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0F1">
              <w:rPr>
                <w:rFonts w:ascii="Times New Roman" w:hAnsi="Times New Roman"/>
                <w:bCs/>
                <w:iCs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9" w:rsidRPr="005710F1" w:rsidRDefault="00A80619" w:rsidP="00A80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A3F0E" w:rsidRPr="005710F1" w:rsidRDefault="007A3F0E" w:rsidP="007A3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Pr="005710F1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A3F0E" w:rsidRDefault="007A3F0E" w:rsidP="007A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2.2. Дисциплинарное содержание программы</w:t>
      </w:r>
    </w:p>
    <w:p w:rsidR="00AD4F7A" w:rsidRDefault="00AD4F7A" w:rsidP="00AD4F7A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</w:p>
    <w:p w:rsidR="00581BCA" w:rsidRPr="008E1BAF" w:rsidRDefault="007D682D" w:rsidP="00581BCA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81BCA">
        <w:rPr>
          <w:rFonts w:ascii="Times New Roman" w:hAnsi="Times New Roman"/>
          <w:b/>
          <w:color w:val="333333"/>
          <w:sz w:val="24"/>
          <w:szCs w:val="24"/>
        </w:rPr>
        <w:t>Бухгалтерский (финансовый учет).</w:t>
      </w:r>
      <w:r w:rsidRPr="00581BCA">
        <w:rPr>
          <w:rFonts w:ascii="Times New Roman" w:hAnsi="Times New Roman"/>
          <w:color w:val="333333"/>
          <w:sz w:val="24"/>
          <w:szCs w:val="24"/>
        </w:rPr>
        <w:t xml:space="preserve"> Нормативно-правовое регулирование бухгалтерского учета в Российской </w:t>
      </w:r>
      <w:r w:rsidRPr="008E1BAF">
        <w:rPr>
          <w:rFonts w:ascii="Times New Roman" w:hAnsi="Times New Roman"/>
          <w:sz w:val="24"/>
          <w:szCs w:val="24"/>
        </w:rPr>
        <w:t>Федерации. Основные направления совершенствования. Реформирование бухгалтерского учета при переходе на МСФО.</w:t>
      </w:r>
      <w:r w:rsidR="00581BCA" w:rsidRPr="008E1BAF">
        <w:rPr>
          <w:rFonts w:ascii="Times New Roman" w:hAnsi="Times New Roman"/>
          <w:sz w:val="24"/>
          <w:szCs w:val="24"/>
        </w:rPr>
        <w:t xml:space="preserve"> Предмет и объекты бухгалтерского учёта. Основные элементы метода бухгалтерского учёта.</w:t>
      </w:r>
      <w:r w:rsidRPr="008E1BAF">
        <w:rPr>
          <w:rFonts w:ascii="Times New Roman" w:hAnsi="Times New Roman"/>
          <w:sz w:val="24"/>
          <w:szCs w:val="24"/>
        </w:rPr>
        <w:t xml:space="preserve"> Бухгалтерская финансовая отчетность организации. Состав. Порядок представления. Способы обеспечения достоверности бухгалтерской отчетности. </w:t>
      </w:r>
      <w:r w:rsidR="00581BCA" w:rsidRPr="008E1BAF">
        <w:rPr>
          <w:rFonts w:ascii="Times New Roman" w:hAnsi="Times New Roman"/>
          <w:sz w:val="24"/>
          <w:szCs w:val="24"/>
        </w:rPr>
        <w:t xml:space="preserve">Порядок учёта различных объектов бухгалтерского учёта. </w:t>
      </w:r>
      <w:r w:rsidRPr="008E1BAF">
        <w:rPr>
          <w:rFonts w:ascii="Times New Roman" w:hAnsi="Times New Roman"/>
          <w:sz w:val="24"/>
          <w:szCs w:val="24"/>
        </w:rPr>
        <w:t>Особенности формирования отдельных  статей бухгалтерской отчетности. Учетная политика для целей бухгалтерского учета. Особенности ведения бухгалтерского учета субъектами малого предпринимательства. Международные стандарты финансовой отчетности.</w:t>
      </w:r>
    </w:p>
    <w:p w:rsidR="00581BCA" w:rsidRPr="008E1BAF" w:rsidRDefault="00581BCA" w:rsidP="00581BCA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 xml:space="preserve"> Бухгалтерский (управленческий учет).</w:t>
      </w:r>
      <w:r w:rsidRPr="008E1BAF">
        <w:rPr>
          <w:rFonts w:ascii="Times New Roman" w:hAnsi="Times New Roman"/>
          <w:sz w:val="24"/>
          <w:szCs w:val="24"/>
        </w:rPr>
        <w:t xml:space="preserve"> Предпосылки выделения управленческого учёта из общей системы бухгалтерского учёта. Принципы управленческого учёта. Определение, цели и задачи управленческого учёта. Сравнительная характеристика управленческого и финансового учёта. Децен</w:t>
      </w:r>
      <w:r w:rsidR="00901FD8" w:rsidRPr="008E1BAF">
        <w:rPr>
          <w:rFonts w:ascii="Times New Roman" w:hAnsi="Times New Roman"/>
          <w:sz w:val="24"/>
          <w:szCs w:val="24"/>
        </w:rPr>
        <w:t>т</w:t>
      </w:r>
      <w:r w:rsidRPr="008E1BAF">
        <w:rPr>
          <w:rFonts w:ascii="Times New Roman" w:hAnsi="Times New Roman"/>
          <w:sz w:val="24"/>
          <w:szCs w:val="24"/>
        </w:rPr>
        <w:t xml:space="preserve">рализация управления и система учёта по центрам ответственности. Роль бухгалтера-аналитика в управленческом процессе. Затраты как основной объект управленческого учёта. Классификация затрат. Затраты на продукт и затраты периода. Формирование показателей себестоимости продукции (работ, услуг). Позаказный метод учета затрат и </w:t>
      </w:r>
      <w:proofErr w:type="spellStart"/>
      <w:r w:rsidRPr="008E1BAF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8E1BAF">
        <w:rPr>
          <w:rFonts w:ascii="Times New Roman" w:hAnsi="Times New Roman"/>
          <w:sz w:val="24"/>
          <w:szCs w:val="24"/>
        </w:rPr>
        <w:t xml:space="preserve">  себестоимости. </w:t>
      </w:r>
      <w:proofErr w:type="spellStart"/>
      <w:r w:rsidRPr="008E1BAF">
        <w:rPr>
          <w:rFonts w:ascii="Times New Roman" w:hAnsi="Times New Roman"/>
          <w:sz w:val="24"/>
          <w:szCs w:val="24"/>
        </w:rPr>
        <w:t>Попередельный</w:t>
      </w:r>
      <w:proofErr w:type="spellEnd"/>
      <w:r w:rsidRPr="008E1BAF">
        <w:rPr>
          <w:rFonts w:ascii="Times New Roman" w:hAnsi="Times New Roman"/>
          <w:sz w:val="24"/>
          <w:szCs w:val="24"/>
        </w:rPr>
        <w:t xml:space="preserve"> метод учёта затрат и </w:t>
      </w:r>
      <w:proofErr w:type="spellStart"/>
      <w:r w:rsidRPr="008E1BAF"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 w:rsidRPr="008E1BAF">
        <w:rPr>
          <w:rFonts w:ascii="Times New Roman" w:hAnsi="Times New Roman"/>
          <w:sz w:val="24"/>
          <w:szCs w:val="24"/>
        </w:rPr>
        <w:t xml:space="preserve"> себестоимости. Система учёта полных затрат и система учёта переменных затрат. Порядок расчёта прибыли при учёте полных затрат и при маржинальном подходе. Система нормативного учёта затрат. Организация и порядок расчёта нормативных затрат. Анализ отклонений в системе нормативного учёта затрат. Бухгалтерские записи в системе нормативного учёта затрат. Бюджет денежных средств и роль в процессе разработки общего бюджета. Бюджетирование. Назначение и сущность бюджетов. Принципы разработки общего (главного) бюджета организации. Анализ зависимости  «затраты-объём-прибыль». Способы расчёта точки безубыточности. Принятие решений о капитальных вложениях. </w:t>
      </w:r>
    </w:p>
    <w:p w:rsidR="00581BCA" w:rsidRPr="008E1BAF" w:rsidRDefault="00581BCA" w:rsidP="00FA234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Налоговый учет.</w:t>
      </w:r>
      <w:r w:rsidRPr="008E1BAF">
        <w:rPr>
          <w:rFonts w:ascii="Times New Roman" w:hAnsi="Times New Roman"/>
          <w:sz w:val="24"/>
          <w:szCs w:val="24"/>
        </w:rPr>
        <w:t xml:space="preserve"> Нормативно-правовые акты, регулирующие налогообложение организаций и физических лиц. Организация налогового учета в организации. Учетная политика для целей налогообложения. Задачи планирования налоговых платежей. Налоговые риски и возможные способы их снижения. </w:t>
      </w:r>
      <w:r w:rsidR="00FA2349" w:rsidRPr="008E1BAF">
        <w:rPr>
          <w:rFonts w:ascii="Times New Roman" w:hAnsi="Times New Roman"/>
          <w:sz w:val="24"/>
          <w:szCs w:val="24"/>
        </w:rPr>
        <w:t xml:space="preserve">Налоговые режимы, установленные в РФ. Порядок исчисления </w:t>
      </w:r>
      <w:r w:rsidRPr="008E1BAF">
        <w:rPr>
          <w:rFonts w:ascii="Times New Roman" w:hAnsi="Times New Roman"/>
          <w:sz w:val="24"/>
          <w:szCs w:val="24"/>
        </w:rPr>
        <w:t xml:space="preserve"> НДС, налог</w:t>
      </w:r>
      <w:r w:rsidR="00FA2349" w:rsidRPr="008E1BAF">
        <w:rPr>
          <w:rFonts w:ascii="Times New Roman" w:hAnsi="Times New Roman"/>
          <w:sz w:val="24"/>
          <w:szCs w:val="24"/>
        </w:rPr>
        <w:t>а</w:t>
      </w:r>
      <w:r w:rsidRPr="008E1BAF">
        <w:rPr>
          <w:rFonts w:ascii="Times New Roman" w:hAnsi="Times New Roman"/>
          <w:sz w:val="24"/>
          <w:szCs w:val="24"/>
        </w:rPr>
        <w:t xml:space="preserve"> на прибыль, региональны</w:t>
      </w:r>
      <w:r w:rsidR="00FA2349" w:rsidRPr="008E1BAF">
        <w:rPr>
          <w:rFonts w:ascii="Times New Roman" w:hAnsi="Times New Roman"/>
          <w:sz w:val="24"/>
          <w:szCs w:val="24"/>
        </w:rPr>
        <w:t>х</w:t>
      </w:r>
      <w:r w:rsidRPr="008E1BAF">
        <w:rPr>
          <w:rFonts w:ascii="Times New Roman" w:hAnsi="Times New Roman"/>
          <w:sz w:val="24"/>
          <w:szCs w:val="24"/>
        </w:rPr>
        <w:t xml:space="preserve"> и местны</w:t>
      </w:r>
      <w:r w:rsidR="00FA2349" w:rsidRPr="008E1BAF">
        <w:rPr>
          <w:rFonts w:ascii="Times New Roman" w:hAnsi="Times New Roman"/>
          <w:sz w:val="24"/>
          <w:szCs w:val="24"/>
        </w:rPr>
        <w:t>х</w:t>
      </w:r>
      <w:r w:rsidRPr="008E1BAF">
        <w:rPr>
          <w:rFonts w:ascii="Times New Roman" w:hAnsi="Times New Roman"/>
          <w:sz w:val="24"/>
          <w:szCs w:val="24"/>
        </w:rPr>
        <w:t xml:space="preserve"> налог</w:t>
      </w:r>
      <w:r w:rsidR="00FA2349" w:rsidRPr="008E1BAF">
        <w:rPr>
          <w:rFonts w:ascii="Times New Roman" w:hAnsi="Times New Roman"/>
          <w:sz w:val="24"/>
          <w:szCs w:val="24"/>
        </w:rPr>
        <w:t>ов</w:t>
      </w:r>
      <w:r w:rsidRPr="008E1BAF">
        <w:rPr>
          <w:rFonts w:ascii="Times New Roman" w:hAnsi="Times New Roman"/>
          <w:sz w:val="24"/>
          <w:szCs w:val="24"/>
        </w:rPr>
        <w:t xml:space="preserve">. Налоги и взносы, связанные с выплатами физическим лицам. </w:t>
      </w:r>
      <w:r w:rsidR="00FA2349" w:rsidRPr="008E1BAF">
        <w:rPr>
          <w:rFonts w:ascii="Times New Roman" w:hAnsi="Times New Roman"/>
          <w:sz w:val="24"/>
          <w:szCs w:val="24"/>
        </w:rPr>
        <w:t xml:space="preserve">Специальные налоговые режимы. </w:t>
      </w:r>
    </w:p>
    <w:p w:rsidR="00581BCA" w:rsidRPr="008E1BAF" w:rsidRDefault="00581BCA" w:rsidP="00FA234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Финансовый контроль</w:t>
      </w:r>
      <w:r w:rsidRPr="008E1BAF">
        <w:rPr>
          <w:rFonts w:ascii="Times New Roman" w:hAnsi="Times New Roman"/>
          <w:sz w:val="24"/>
          <w:szCs w:val="24"/>
        </w:rPr>
        <w:t>. Формы государственного финансового контроля. Налоговые проверки как форма государственного финансового контроля. Налоговая отчетность налогоплательщиков и налоговых агентов</w:t>
      </w:r>
      <w:r w:rsidR="00FA2349" w:rsidRPr="008E1BAF">
        <w:rPr>
          <w:rFonts w:ascii="Times New Roman" w:hAnsi="Times New Roman"/>
          <w:sz w:val="24"/>
          <w:szCs w:val="24"/>
        </w:rPr>
        <w:t>, плательщиков страховых взносов.</w:t>
      </w:r>
      <w:r w:rsidRPr="008E1BAF">
        <w:rPr>
          <w:rFonts w:ascii="Times New Roman" w:hAnsi="Times New Roman"/>
          <w:sz w:val="24"/>
          <w:szCs w:val="24"/>
        </w:rPr>
        <w:t xml:space="preserve"> Виды, порядок назначения и проведения</w:t>
      </w:r>
      <w:r w:rsidR="00FA2349" w:rsidRPr="008E1BAF">
        <w:rPr>
          <w:rFonts w:ascii="Times New Roman" w:hAnsi="Times New Roman"/>
          <w:sz w:val="24"/>
          <w:szCs w:val="24"/>
        </w:rPr>
        <w:t xml:space="preserve"> налоговых проверок.</w:t>
      </w:r>
      <w:r w:rsidRPr="008E1BAF">
        <w:rPr>
          <w:rFonts w:ascii="Times New Roman" w:hAnsi="Times New Roman"/>
          <w:sz w:val="24"/>
          <w:szCs w:val="24"/>
        </w:rPr>
        <w:t xml:space="preserve"> Права и обязанности налоговых органов, налогоплательщиков, налоговых агентов при проведении мероприятий налогового контроля. Особенности проведения камеральных налоговых проверок по НДС.  Виды налоговых правонарушений и ответственность за их совершение.  Контроль расчетов по обязательному социальному страхованию. </w:t>
      </w:r>
    </w:p>
    <w:p w:rsidR="00581BCA" w:rsidRPr="008E1BAF" w:rsidRDefault="00581BCA" w:rsidP="00FA234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Основы аудита.</w:t>
      </w:r>
      <w:r w:rsidRPr="008E1BAF">
        <w:rPr>
          <w:rFonts w:ascii="Times New Roman" w:hAnsi="Times New Roman"/>
          <w:sz w:val="24"/>
          <w:szCs w:val="24"/>
        </w:rPr>
        <w:t xml:space="preserve"> Цели и задачи аудиторской деятельности. Нормативно-правовые акты, регулирующие аудиторскую деятельность. Обязательный и инициативный аудит. Типы аудиторского заключения. Порядок представления аудиторского заключения. </w:t>
      </w:r>
    </w:p>
    <w:p w:rsidR="00581BCA" w:rsidRPr="008E1BAF" w:rsidRDefault="00581BCA" w:rsidP="00FA234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Право в бухгалтерском учете.</w:t>
      </w:r>
      <w:r w:rsidRPr="008E1BAF">
        <w:rPr>
          <w:rFonts w:ascii="Times New Roman" w:hAnsi="Times New Roman"/>
          <w:sz w:val="24"/>
          <w:szCs w:val="24"/>
        </w:rPr>
        <w:t xml:space="preserve"> Взаимосвязь бухгалтерского учета с другими дисциплинами. Гражданское законодательство. Формы и условия заключения хозяйственных договоров. Управление дебиторской и кредиторской задолженностью. Сомнительные и безнадежные долги. Сроки исковой давности. Трудовое законодательство. Формы и условия заключения договоров между организацией и физическими лицами.  Порядок выплаты заработной платы и иных выплат и вознаграждений. Административная ответственность за нарушения трудового законодательства.</w:t>
      </w:r>
    </w:p>
    <w:p w:rsidR="006B12EE" w:rsidRPr="008E1BAF" w:rsidRDefault="006B12EE" w:rsidP="00FA234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Экономика организации</w:t>
      </w:r>
    </w:p>
    <w:p w:rsidR="00581BCA" w:rsidRPr="008E1BAF" w:rsidRDefault="00581BCA" w:rsidP="006B12EE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Бухгалтерский учет в государственных (муниципальных) учреждениях</w:t>
      </w:r>
      <w:r w:rsidRPr="008E1BAF">
        <w:rPr>
          <w:rFonts w:ascii="Times New Roman" w:hAnsi="Times New Roman"/>
          <w:sz w:val="24"/>
          <w:szCs w:val="24"/>
        </w:rPr>
        <w:t xml:space="preserve">. Нормативное регулирование бухгалтерского (бюджетного) учета. Организация и ведение бухгалтерского учета в учреждениях. Учет имущества: объектов основных средств, нематериальных и непроизведенных активов, материальных запасов. Проведение инвентаризации и отражение результатов инвентаризации в учете. Финансовые активы и обязательства. Финансовое обеспечение учреждений. Формирование себестоимости оказанных услуг, выполненных работ. Учет товаров и торговой наценки. Методика расчета цены услуги, работы. Санкционирование экономического субъекта. Учетная политика для целей бухгалтерского учета. Бухгалтерская (бюджетная) отчетность учреждений государственного сектора: анализ форм бухгалтерской отчетности, </w:t>
      </w:r>
      <w:proofErr w:type="spellStart"/>
      <w:r w:rsidRPr="008E1BAF">
        <w:rPr>
          <w:rFonts w:ascii="Times New Roman" w:hAnsi="Times New Roman"/>
          <w:sz w:val="24"/>
          <w:szCs w:val="24"/>
        </w:rPr>
        <w:t>межформенный</w:t>
      </w:r>
      <w:proofErr w:type="spellEnd"/>
      <w:r w:rsidRPr="008E1BAF">
        <w:rPr>
          <w:rFonts w:ascii="Times New Roman" w:hAnsi="Times New Roman"/>
          <w:sz w:val="24"/>
          <w:szCs w:val="24"/>
        </w:rPr>
        <w:t xml:space="preserve"> контроль показателей отчетности.</w:t>
      </w:r>
    </w:p>
    <w:p w:rsidR="00581BCA" w:rsidRPr="008E1BAF" w:rsidRDefault="00581BCA" w:rsidP="006B12EE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Анализ финансовой отчетности</w:t>
      </w:r>
      <w:r w:rsidRPr="008E1BAF">
        <w:rPr>
          <w:rFonts w:ascii="Times New Roman" w:hAnsi="Times New Roman"/>
          <w:sz w:val="24"/>
          <w:szCs w:val="24"/>
        </w:rPr>
        <w:t>. Цели и задачи анализа финансовой отчетности. Методы анализа финансовой отчетности. Аналитические возможности бухгалтерской отчётности. Оценка надёжности представленной в ней информации. Анализ имущественного положения и источников финансирования деятельности организации на основе данных бухгалтерской отчетности Расчет и анализ показателей платежеспособности, ликвидности и финансовой устойчивости. Анализ  финансовых результатов на основе данных формы  бухгалтерской отчетности «Отчет о финансовых результатах». Кейс «Анализ финансового состояния  конкретной организации». Анализ формы «Отчет о движении денежных средств». организациях. </w:t>
      </w:r>
    </w:p>
    <w:p w:rsidR="00BA1F25" w:rsidRPr="008E1BAF" w:rsidRDefault="00581BCA" w:rsidP="006B12EE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E1BAF">
        <w:rPr>
          <w:rFonts w:ascii="Times New Roman" w:hAnsi="Times New Roman"/>
          <w:b/>
          <w:sz w:val="24"/>
          <w:szCs w:val="24"/>
        </w:rPr>
        <w:t>Информационные системы в бухгалтерском учете.</w:t>
      </w:r>
      <w:r w:rsidRPr="008E1BAF">
        <w:rPr>
          <w:rFonts w:ascii="Helvetica" w:hAnsi="Helvetica"/>
          <w:sz w:val="24"/>
          <w:szCs w:val="24"/>
        </w:rPr>
        <w:t xml:space="preserve">  </w:t>
      </w:r>
      <w:r w:rsidRPr="008E1BAF">
        <w:rPr>
          <w:rFonts w:ascii="Times New Roman" w:hAnsi="Times New Roman"/>
          <w:sz w:val="24"/>
          <w:szCs w:val="24"/>
        </w:rPr>
        <w:t>Общие сведения о программе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8.2»: программа «1С:Бухгалтерия 8.2», ее назначение, возможности; отличия и преимущества «1С:Бухгалтерии 8.2» от «1С:Бухгалтерии 7.7».  Настройка программы. Ввод сведений об организации. Работа со справочниками: принципы работы со справочниками в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8.2», </w:t>
      </w:r>
      <w:proofErr w:type="spellStart"/>
      <w:r w:rsidRPr="008E1BAF">
        <w:rPr>
          <w:rFonts w:ascii="Times New Roman" w:hAnsi="Times New Roman"/>
          <w:sz w:val="24"/>
          <w:szCs w:val="24"/>
        </w:rPr>
        <w:t>запол-нение</w:t>
      </w:r>
      <w:proofErr w:type="spellEnd"/>
      <w:r w:rsidRPr="008E1BAF">
        <w:rPr>
          <w:rFonts w:ascii="Times New Roman" w:hAnsi="Times New Roman"/>
          <w:sz w:val="24"/>
          <w:szCs w:val="24"/>
        </w:rPr>
        <w:t xml:space="preserve"> справочников. Работа с формами документов в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8.2». Учет основных средств в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8.2», принципы оформления и введения документов по учету основных средств, учет нематериальных активов. Учет материалов: учет материалов и продукции, оформление </w:t>
      </w:r>
      <w:proofErr w:type="gramStart"/>
      <w:r w:rsidRPr="008E1BAF">
        <w:rPr>
          <w:rFonts w:ascii="Times New Roman" w:hAnsi="Times New Roman"/>
          <w:sz w:val="24"/>
          <w:szCs w:val="24"/>
        </w:rPr>
        <w:t>доку-ментов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по учету материалов, расчет и корректировка себестоимости продукции. Учет движения денежных средств: учет кассовых операций, работа с подотчетными лицами, оформление приходного и расходного кассовых ордеров, оформление авансового отчета, учет банковских операций, оформление документов по учету банковских операций. Учет НДС: документы по учету НДС, ведение учета НДС в программе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8.2». Составление отчетов в «1</w:t>
      </w:r>
      <w:proofErr w:type="gramStart"/>
      <w:r w:rsidRPr="008E1BAF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8E1BAF">
        <w:rPr>
          <w:rFonts w:ascii="Times New Roman" w:hAnsi="Times New Roman"/>
          <w:sz w:val="24"/>
          <w:szCs w:val="24"/>
        </w:rPr>
        <w:t xml:space="preserve"> 8.2»: виды отчетов, стандартные отчеты, регламентированные отчеты.  </w:t>
      </w:r>
    </w:p>
    <w:p w:rsidR="00D75A60" w:rsidRPr="008E1BAF" w:rsidRDefault="00D75A60" w:rsidP="00D75A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b/>
          <w:bCs/>
          <w:iCs/>
          <w:sz w:val="24"/>
          <w:szCs w:val="24"/>
        </w:rPr>
      </w:pPr>
      <w:r w:rsidRPr="008E1BAF">
        <w:rPr>
          <w:rFonts w:ascii="Times New Roman" w:hAnsi="Times New Roman"/>
          <w:b/>
          <w:bCs/>
          <w:iCs/>
          <w:sz w:val="24"/>
          <w:szCs w:val="24"/>
        </w:rPr>
        <w:t xml:space="preserve">2.3.УСЛОВИЯ РЕАЛИЗАЦИИ ПРОГРАММЫ </w:t>
      </w:r>
    </w:p>
    <w:p w:rsidR="00D75A60" w:rsidRPr="008E1BAF" w:rsidRDefault="00D75A60" w:rsidP="00D75A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75A60" w:rsidRPr="008E1BAF" w:rsidRDefault="00D75A60" w:rsidP="00D75A60">
      <w:pPr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8E1BAF">
        <w:rPr>
          <w:rFonts w:ascii="Times New Roman" w:hAnsi="Times New Roman"/>
          <w:b/>
          <w:bCs/>
          <w:iCs/>
          <w:sz w:val="24"/>
          <w:szCs w:val="24"/>
        </w:rPr>
        <w:t>Материально-технические условия реализации программы</w:t>
      </w:r>
    </w:p>
    <w:p w:rsidR="00D75A60" w:rsidRPr="005710F1" w:rsidRDefault="00D75A60" w:rsidP="00D75A60">
      <w:pPr>
        <w:rPr>
          <w:rFonts w:ascii="Times New Roman" w:hAnsi="Times New Roman"/>
          <w:u w:val="single"/>
        </w:rPr>
      </w:pPr>
      <w:r w:rsidRPr="005710F1">
        <w:rPr>
          <w:rFonts w:ascii="Times New Roman" w:hAnsi="Times New Roman"/>
          <w:bCs/>
          <w:u w:val="single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D75A60" w:rsidRPr="008E1BAF" w:rsidRDefault="00D75A60" w:rsidP="00D75A60">
      <w:pPr>
        <w:pStyle w:val="Default"/>
        <w:tabs>
          <w:tab w:val="left" w:pos="1080"/>
        </w:tabs>
        <w:jc w:val="both"/>
        <w:rPr>
          <w:color w:val="auto"/>
        </w:rPr>
      </w:pPr>
      <w:r w:rsidRPr="008E1BAF">
        <w:rPr>
          <w:color w:val="auto"/>
        </w:rPr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D75A60" w:rsidRPr="008E1BAF" w:rsidRDefault="00D75A60" w:rsidP="00D75A60">
      <w:pPr>
        <w:tabs>
          <w:tab w:val="left" w:pos="1080"/>
        </w:tabs>
        <w:rPr>
          <w:rFonts w:ascii="Times New Roman" w:hAnsi="Times New Roman"/>
          <w:sz w:val="24"/>
          <w:szCs w:val="24"/>
          <w:lang w:eastAsia="ru-RU"/>
        </w:rPr>
      </w:pPr>
      <w:r w:rsidRPr="008E1BAF">
        <w:rPr>
          <w:rFonts w:ascii="Times New Roman" w:hAnsi="Times New Roman"/>
          <w:sz w:val="24"/>
          <w:szCs w:val="24"/>
          <w:lang w:eastAsia="ru-RU"/>
        </w:rPr>
        <w:t xml:space="preserve">- Для проведения дистанционного обучения используется система дистанционного обучения  </w:t>
      </w:r>
      <w:proofErr w:type="spellStart"/>
      <w:r w:rsidRPr="008E1BAF">
        <w:rPr>
          <w:rFonts w:ascii="Times New Roman" w:hAnsi="Times New Roman"/>
          <w:sz w:val="24"/>
          <w:szCs w:val="24"/>
          <w:lang w:eastAsia="ru-RU"/>
        </w:rPr>
        <w:t>Moodle</w:t>
      </w:r>
      <w:proofErr w:type="spellEnd"/>
      <w:r w:rsidRPr="008E1BAF">
        <w:rPr>
          <w:rFonts w:ascii="Times New Roman" w:hAnsi="Times New Roman"/>
          <w:sz w:val="24"/>
          <w:szCs w:val="24"/>
          <w:lang w:eastAsia="ru-RU"/>
        </w:rPr>
        <w:t xml:space="preserve">, обеспечивающая регистрацию, учет пользователей, доступ  и контроль знаний слушателей к размещенным в системе  </w:t>
      </w:r>
      <w:proofErr w:type="spellStart"/>
      <w:r w:rsidRPr="008E1BAF">
        <w:rPr>
          <w:rFonts w:ascii="Times New Roman" w:hAnsi="Times New Roman"/>
          <w:sz w:val="24"/>
          <w:szCs w:val="24"/>
          <w:lang w:eastAsia="ru-RU"/>
        </w:rPr>
        <w:t>видеолекциям</w:t>
      </w:r>
      <w:proofErr w:type="spellEnd"/>
      <w:r w:rsidRPr="008E1BAF">
        <w:rPr>
          <w:rFonts w:ascii="Times New Roman" w:hAnsi="Times New Roman"/>
          <w:sz w:val="24"/>
          <w:szCs w:val="24"/>
          <w:lang w:eastAsia="ru-RU"/>
        </w:rPr>
        <w:t xml:space="preserve"> с интерактивными элементами, тестам, методическим и прочим учебным материалам, необходимым для освоения дисциплины </w:t>
      </w:r>
    </w:p>
    <w:p w:rsidR="00D75A60" w:rsidRDefault="00D75A60" w:rsidP="00D75A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75A60" w:rsidRDefault="00D75A60" w:rsidP="00D75A60">
      <w:pPr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Учебно-методическое обеспечение программы</w:t>
      </w:r>
    </w:p>
    <w:p w:rsidR="00D75A60" w:rsidRDefault="00D75A60" w:rsidP="00D75A6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D75A60" w:rsidRDefault="00D75A60" w:rsidP="00D7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Учебно-методическое обеспечение  - в рабочих программах по дисциплинам</w:t>
      </w:r>
    </w:p>
    <w:p w:rsidR="00D75A60" w:rsidRDefault="00D75A60" w:rsidP="00D75A6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</w:rPr>
      </w:pPr>
    </w:p>
    <w:p w:rsidR="00D75A60" w:rsidRDefault="00D75A60" w:rsidP="00D7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 ОЦЕНКА КАЧЕСТВА ОСВОЕНИЯ ПРОГРАММЫ</w:t>
      </w:r>
    </w:p>
    <w:p w:rsidR="00D75A60" w:rsidRDefault="00D75A60" w:rsidP="00D75A6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D75A60" w:rsidRDefault="00D75A60" w:rsidP="00D75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качества освоения программы осуществляется в виде выполнения аттестационной </w:t>
      </w:r>
      <w:proofErr w:type="gramStart"/>
      <w:r>
        <w:rPr>
          <w:rFonts w:ascii="Times New Roman" w:hAnsi="Times New Roman"/>
          <w:sz w:val="24"/>
          <w:szCs w:val="24"/>
        </w:rPr>
        <w:t>работы  в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 с защитой в устной форме на основе пятибалльной системы оценок.</w:t>
      </w:r>
    </w:p>
    <w:p w:rsidR="00D75A60" w:rsidRDefault="00D75A60" w:rsidP="00D75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Слушатель считается аттестованным, если имеет  положительные оценки 3, 4, 5 за выполнение дипломной работы. </w:t>
      </w:r>
    </w:p>
    <w:p w:rsidR="00D75A60" w:rsidRDefault="00D75A60" w:rsidP="00D75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аттестационных работ</w:t>
      </w:r>
    </w:p>
    <w:p w:rsidR="0022129C" w:rsidRDefault="0022129C" w:rsidP="0022129C">
      <w:pPr>
        <w:rPr>
          <w:b/>
          <w:sz w:val="20"/>
          <w:szCs w:val="20"/>
        </w:rPr>
      </w:pP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Бухгалтерский и налоговый учет основных средств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Бухгалтерский и налоговый учет МПЗ (материально-производственных запасов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Бухгалтерский и налоговый учет расходов на оплату труда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Бюджет расчетов по налогам и сборам как элемент налогового планирования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Учетная политика для целей бухгалтерского учета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Учетная политика для целей налогообложения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Бухгалтерский и налоговый учет дебиторской задолженности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Бухгалтерские и налоговые аспекты сделок с недвижимостью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Бухгалтерские и налоговые аспекты договора поставки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Бухгалтерский и налоговый учет договора аренды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Анализ прибыли и ее использования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Анализ платежеспособности и ликвидности организации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 xml:space="preserve">Управление запасами организации 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Управление затратами организации</w:t>
      </w:r>
    </w:p>
    <w:p w:rsidR="0022129C" w:rsidRPr="0022129C" w:rsidRDefault="0022129C" w:rsidP="0022129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129C">
        <w:rPr>
          <w:rFonts w:ascii="Times New Roman" w:hAnsi="Times New Roman"/>
          <w:sz w:val="24"/>
          <w:szCs w:val="24"/>
        </w:rPr>
        <w:t>Организация внутреннего контроля на предприятии</w:t>
      </w:r>
    </w:p>
    <w:p w:rsidR="00425ACC" w:rsidRDefault="00425ACC" w:rsidP="006E0E9F">
      <w:pPr>
        <w:jc w:val="center"/>
        <w:rPr>
          <w:b/>
          <w:sz w:val="28"/>
          <w:szCs w:val="28"/>
        </w:rPr>
      </w:pPr>
    </w:p>
    <w:p w:rsidR="006E0E9F" w:rsidRPr="005710F1" w:rsidRDefault="006E0E9F" w:rsidP="005710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10F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E0E9F" w:rsidRPr="005710F1" w:rsidRDefault="006E0E9F" w:rsidP="0057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F1">
        <w:rPr>
          <w:rFonts w:ascii="Times New Roman" w:hAnsi="Times New Roman"/>
          <w:b/>
          <w:sz w:val="28"/>
          <w:szCs w:val="28"/>
        </w:rPr>
        <w:t xml:space="preserve">ПО НАПИСАНИЮ </w:t>
      </w:r>
      <w:r w:rsidR="008E1BAF" w:rsidRPr="005710F1">
        <w:rPr>
          <w:rFonts w:ascii="Times New Roman" w:hAnsi="Times New Roman"/>
          <w:b/>
          <w:sz w:val="28"/>
          <w:szCs w:val="28"/>
        </w:rPr>
        <w:t>АТТЕСТАЦИОННОЙ</w:t>
      </w:r>
      <w:r w:rsidRPr="005710F1">
        <w:rPr>
          <w:rFonts w:ascii="Times New Roman" w:hAnsi="Times New Roman"/>
          <w:b/>
          <w:sz w:val="28"/>
          <w:szCs w:val="28"/>
        </w:rPr>
        <w:t xml:space="preserve"> РАБОТЫ  </w:t>
      </w:r>
    </w:p>
    <w:p w:rsidR="006E0E9F" w:rsidRPr="005710F1" w:rsidRDefault="006E0E9F" w:rsidP="0057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F1">
        <w:rPr>
          <w:rFonts w:ascii="Times New Roman" w:hAnsi="Times New Roman"/>
          <w:b/>
          <w:sz w:val="28"/>
          <w:szCs w:val="28"/>
        </w:rPr>
        <w:t>ПО ПРОГРАММЕ</w:t>
      </w:r>
    </w:p>
    <w:p w:rsidR="006E0E9F" w:rsidRDefault="006E0E9F" w:rsidP="0057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10F1">
        <w:rPr>
          <w:rFonts w:ascii="Times New Roman" w:hAnsi="Times New Roman"/>
          <w:b/>
          <w:sz w:val="28"/>
          <w:szCs w:val="28"/>
        </w:rPr>
        <w:t>« БУХГАЛТЕРСКИЙ</w:t>
      </w:r>
      <w:proofErr w:type="gramEnd"/>
      <w:r w:rsidRPr="005710F1">
        <w:rPr>
          <w:rFonts w:ascii="Times New Roman" w:hAnsi="Times New Roman"/>
          <w:b/>
          <w:sz w:val="28"/>
          <w:szCs w:val="28"/>
        </w:rPr>
        <w:t xml:space="preserve"> УЧЕТ, АНАЛИЗ И АУДИТ»</w:t>
      </w:r>
    </w:p>
    <w:p w:rsidR="005710F1" w:rsidRPr="005710F1" w:rsidRDefault="005710F1" w:rsidP="0057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E9F" w:rsidRPr="005710F1" w:rsidRDefault="006E0E9F" w:rsidP="006E0E9F">
      <w:pPr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>Цели и задачи курсовой работы.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Целью данной </w:t>
      </w:r>
      <w:r w:rsidR="008E1BAF" w:rsidRPr="00425ACC">
        <w:rPr>
          <w:rFonts w:ascii="Times New Roman" w:hAnsi="Times New Roman"/>
          <w:sz w:val="24"/>
          <w:szCs w:val="24"/>
        </w:rPr>
        <w:t xml:space="preserve">аттестационной </w:t>
      </w:r>
      <w:r w:rsidRPr="00425ACC">
        <w:rPr>
          <w:rFonts w:ascii="Times New Roman" w:hAnsi="Times New Roman"/>
          <w:sz w:val="24"/>
          <w:szCs w:val="24"/>
        </w:rPr>
        <w:t xml:space="preserve">работы является закрепление и углубление теоретических знаний и практических навыков в рамках программы обучения «Бухгалтерский учет, анализ и аудит».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процессе написания и защиты </w:t>
      </w:r>
      <w:r w:rsidR="008E1BAF" w:rsidRPr="00425ACC">
        <w:rPr>
          <w:rFonts w:ascii="Times New Roman" w:hAnsi="Times New Roman"/>
          <w:sz w:val="24"/>
          <w:szCs w:val="24"/>
        </w:rPr>
        <w:t>аттестационной</w:t>
      </w:r>
      <w:r w:rsidRPr="00425ACC">
        <w:rPr>
          <w:rFonts w:ascii="Times New Roman" w:hAnsi="Times New Roman"/>
          <w:sz w:val="24"/>
          <w:szCs w:val="24"/>
        </w:rPr>
        <w:t xml:space="preserve"> работы обучающиеся должны проявить знание теоретических и методологических основ бухгалтерского и налогового учета, анализа финансово-хозяйственной деятельности, аудиторской деятельности, правовых аспектов хозяйственных договоров и договоров, заключенных между организацией и физ. лицами; проявить практические навыки использования полученных знаний, связанные отражением отдельных объектов в бухгалтерском и налоговом учете, анализом финансовой отчетности, оценкой бухгалтерских и налоговых аспектов хозяйственных договоров. </w:t>
      </w:r>
    </w:p>
    <w:p w:rsidR="006E0E9F" w:rsidRDefault="006E0E9F" w:rsidP="006E0E9F">
      <w:pPr>
        <w:rPr>
          <w:sz w:val="28"/>
          <w:szCs w:val="28"/>
        </w:rPr>
      </w:pPr>
    </w:p>
    <w:p w:rsidR="006E0E9F" w:rsidRPr="005710F1" w:rsidRDefault="006E0E9F" w:rsidP="006E0E9F">
      <w:pPr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 xml:space="preserve">1 ВЫБОР ТЕМЫ И СОСТАВЛЕНИЕ ПЛАНА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425ACC">
        <w:rPr>
          <w:rFonts w:ascii="Times New Roman" w:hAnsi="Times New Roman"/>
          <w:sz w:val="24"/>
          <w:szCs w:val="24"/>
        </w:rPr>
        <w:t xml:space="preserve">написания  </w:t>
      </w:r>
      <w:r w:rsidR="008E1BAF" w:rsidRPr="00425ACC">
        <w:rPr>
          <w:rFonts w:ascii="Times New Roman" w:hAnsi="Times New Roman"/>
          <w:sz w:val="24"/>
          <w:szCs w:val="24"/>
        </w:rPr>
        <w:t>аттестационной</w:t>
      </w:r>
      <w:proofErr w:type="gramEnd"/>
      <w:r w:rsidRPr="00425ACC">
        <w:rPr>
          <w:rFonts w:ascii="Times New Roman" w:hAnsi="Times New Roman"/>
          <w:sz w:val="24"/>
          <w:szCs w:val="24"/>
        </w:rPr>
        <w:t xml:space="preserve"> работы предоставляется право выбора темы курсовой работы из списка рекомендуемых тем. Возможно также предложить свою тему исследования исходя из реальных </w:t>
      </w:r>
      <w:proofErr w:type="gramStart"/>
      <w:r w:rsidRPr="00425ACC">
        <w:rPr>
          <w:rFonts w:ascii="Times New Roman" w:hAnsi="Times New Roman"/>
          <w:sz w:val="24"/>
          <w:szCs w:val="24"/>
        </w:rPr>
        <w:t>потребностей  организации</w:t>
      </w:r>
      <w:proofErr w:type="gramEnd"/>
      <w:r w:rsidRPr="00425ACC">
        <w:rPr>
          <w:rFonts w:ascii="Times New Roman" w:hAnsi="Times New Roman"/>
          <w:sz w:val="24"/>
          <w:szCs w:val="24"/>
        </w:rPr>
        <w:t>.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Обучающийся должен: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-изучить теоретические, методологические, законодательные и нормативные документы по рассматриваемой проблеме, разъяснения уполномоченных органов, судебную практику (если она имеет место)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-на основании изученных материалов сформировать план, определить структуру курсовой работы и составить список литературы;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-обсудить с руководителем план курсовой работы. После одобрения руководителем плана, структуры работы и списка литературы можно приступать к выполнению работы.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E9F" w:rsidRPr="005710F1" w:rsidRDefault="006E0E9F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 xml:space="preserve">2 РАБОТА С ЛИТЕРАТУРНЫМИ ИСТОЧНИКАМИ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Одной из важнейших задач выполнения </w:t>
      </w:r>
      <w:r w:rsidR="008E1BAF" w:rsidRPr="00425ACC">
        <w:rPr>
          <w:rFonts w:ascii="Times New Roman" w:hAnsi="Times New Roman"/>
          <w:sz w:val="24"/>
          <w:szCs w:val="24"/>
        </w:rPr>
        <w:t>аттестационной</w:t>
      </w:r>
      <w:r w:rsidRPr="00425ACC">
        <w:rPr>
          <w:rFonts w:ascii="Times New Roman" w:hAnsi="Times New Roman"/>
          <w:sz w:val="24"/>
          <w:szCs w:val="24"/>
        </w:rPr>
        <w:t xml:space="preserve"> работы является приобретение навыков работы с источниками информации. Подготовленность в этом отношении складывается из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следующих элементов: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-знаний нормативно-правовых актов;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-знаний всех возможных источников информации по рассматриваемой проблеме</w:t>
      </w:r>
      <w:proofErr w:type="gramStart"/>
      <w:r w:rsidRPr="00425ACC">
        <w:rPr>
          <w:rFonts w:ascii="Times New Roman" w:hAnsi="Times New Roman"/>
          <w:sz w:val="24"/>
          <w:szCs w:val="24"/>
        </w:rPr>
        <w:t>; .</w:t>
      </w:r>
      <w:proofErr w:type="gramEnd"/>
      <w:r w:rsidRPr="00425ACC">
        <w:rPr>
          <w:rFonts w:ascii="Times New Roman" w:hAnsi="Times New Roman"/>
          <w:sz w:val="24"/>
          <w:szCs w:val="24"/>
        </w:rPr>
        <w:t xml:space="preserve">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-умения выбрать рациональную схему поиска в соответствии с задачами и условиями выполнения </w:t>
      </w:r>
      <w:r w:rsidR="008E1BAF" w:rsidRPr="00425ACC">
        <w:rPr>
          <w:rFonts w:ascii="Times New Roman" w:hAnsi="Times New Roman"/>
          <w:sz w:val="24"/>
          <w:szCs w:val="24"/>
        </w:rPr>
        <w:t>аттестационной</w:t>
      </w:r>
      <w:r w:rsidRPr="00425ACC">
        <w:rPr>
          <w:rFonts w:ascii="Times New Roman" w:hAnsi="Times New Roman"/>
          <w:sz w:val="24"/>
          <w:szCs w:val="24"/>
        </w:rPr>
        <w:t xml:space="preserve"> работы;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-наличия навыков в использовании вспомогательных библиографических и информационных материалов.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Найденная  обучающимся информация должна быть обдумана, проанализирована Критерием отбора в изучении материала является возможность его практического использования в курсовой работе. </w:t>
      </w:r>
    </w:p>
    <w:p w:rsidR="006E0E9F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настоящее время имеется широкий доступ к сайтам Интернета. Вполне допустимо пользование таким видом информационных источников, однако следует учитывать, что электронные источники служат для привлечения и переработки сведений в курсовой работе, простое «скачивание» материалов сайтов запрещено. </w:t>
      </w:r>
    </w:p>
    <w:p w:rsidR="005710F1" w:rsidRPr="00425ACC" w:rsidRDefault="005710F1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E9F" w:rsidRPr="005710F1" w:rsidRDefault="006E0E9F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 xml:space="preserve">3 СТРУКТУРА И СОДЕРЖАНИЕ </w:t>
      </w:r>
      <w:r w:rsidR="008E1BAF" w:rsidRPr="005710F1">
        <w:rPr>
          <w:rFonts w:ascii="Times New Roman" w:hAnsi="Times New Roman"/>
          <w:b/>
          <w:sz w:val="24"/>
          <w:szCs w:val="24"/>
        </w:rPr>
        <w:t>АТТЕСТАЦИОННОЙ</w:t>
      </w:r>
      <w:r w:rsidRPr="005710F1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6E0E9F" w:rsidRPr="00425ACC" w:rsidRDefault="008E1BA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АТТЕСТАЦИОННАЯ</w:t>
      </w:r>
      <w:r w:rsidR="006E0E9F" w:rsidRPr="00425ACC">
        <w:rPr>
          <w:rFonts w:ascii="Times New Roman" w:hAnsi="Times New Roman"/>
          <w:sz w:val="24"/>
          <w:szCs w:val="24"/>
        </w:rPr>
        <w:t xml:space="preserve"> РАБОТА ДОЛЖНА ВКЛЮЧАТЬ СЛЕДУЮЩИЕ СТРУКТУРНЫЕ ЭЛЕМЕНТЫ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 -титульный лист;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-оглавление;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-введение.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-основной текст (три главы, разбитые на параграфы);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-заключение;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-список использованной литературы и материалов интернет-сайтов;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-приложения.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Образец титульного листа приведен в приложении А.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Оглавление содержит перечень структурных элементов </w:t>
      </w:r>
      <w:r w:rsidR="008E1BAF" w:rsidRPr="00425ACC">
        <w:rPr>
          <w:rFonts w:ascii="Times New Roman" w:hAnsi="Times New Roman"/>
          <w:sz w:val="24"/>
          <w:szCs w:val="24"/>
        </w:rPr>
        <w:t>аттестационной</w:t>
      </w:r>
      <w:r w:rsidRPr="00425ACC">
        <w:rPr>
          <w:rFonts w:ascii="Times New Roman" w:hAnsi="Times New Roman"/>
          <w:sz w:val="24"/>
          <w:szCs w:val="24"/>
        </w:rPr>
        <w:t xml:space="preserve"> работы (введение, главы, параграфы, заключение, список литературы, приложения) с указанием страниц их расположения. Названия глав и параграфов должны полностью совпадать с заголовками в тексте работы.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Во введении должны быть четко изложены: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-актуальность и практическое значение выбранной для исследования проблемы для конкретной организации;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-цель работы;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-задачи, обеспечивающие достижение выбранной цели;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- предмет и объект исследования;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-порядок решения поставленных задач;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-краткое содержание глав и параграфов курсовой работы.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первой главе дается характеристика краткая характеристика объекта исследования (предприятия, банка, торговой организации, страховой компании и проч.), на базе которых проводится практическая разработка проблемы. С этой </w:t>
      </w:r>
      <w:proofErr w:type="gramStart"/>
      <w:r w:rsidRPr="00425ACC">
        <w:rPr>
          <w:rFonts w:ascii="Times New Roman" w:hAnsi="Times New Roman"/>
          <w:sz w:val="24"/>
          <w:szCs w:val="24"/>
        </w:rPr>
        <w:t>целью  в</w:t>
      </w:r>
      <w:proofErr w:type="gramEnd"/>
      <w:r w:rsidRPr="00425ACC">
        <w:rPr>
          <w:rFonts w:ascii="Times New Roman" w:hAnsi="Times New Roman"/>
          <w:sz w:val="24"/>
          <w:szCs w:val="24"/>
        </w:rPr>
        <w:t xml:space="preserve"> первом параграфе данной главы описываются : направления деятельности, виды выпускаемой продукции, основные покупатели и поставщики, приводится  организационная структура управления, приводятся основные показатели, характеризующие деятельность организации за последние три года. Вторая глава является по характеру теоретико-методологической. Она должна содержать теоретические и методологические подходы к исследованию выбранной проблемы. В данной главе необходимо: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1. проанализировать нормативно-правовые акты, разъяснения уполномоченных органов, судебную практику;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2. теоретические и методологические подходы различных авторов по данной проблеме;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3. обобщить информацию и высказать собственное мнение.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третьей главе необходимо сформулировать и обосновать практические рекомендации, направления и меры по решению исследуемого проблемного вопроса (в области рассматриваемой проблемы) с учетом особенностей деятельности конкретного хозяйствующего субъекта.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заключении последовательно и кратко должны быть изложены выводы и предложения по теоретическим и практическим аспектам, которые вытекают из основного содержания курсовой работы и носят обобщающий характер, а также дана оценка теоретических и практических перспектив исследуемой проблемы.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Третья глава может быть расчетно-аналитической, если выбрана тема по анализу финансово-хозяйственной деятельности. В </w:t>
      </w:r>
      <w:proofErr w:type="gramStart"/>
      <w:r w:rsidRPr="00425ACC">
        <w:rPr>
          <w:rFonts w:ascii="Times New Roman" w:hAnsi="Times New Roman"/>
          <w:sz w:val="24"/>
          <w:szCs w:val="24"/>
        </w:rPr>
        <w:t>ней  обучающиеся</w:t>
      </w:r>
      <w:proofErr w:type="gramEnd"/>
      <w:r w:rsidRPr="00425ACC">
        <w:rPr>
          <w:rFonts w:ascii="Times New Roman" w:hAnsi="Times New Roman"/>
          <w:sz w:val="24"/>
          <w:szCs w:val="24"/>
        </w:rPr>
        <w:t xml:space="preserve"> должны: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1. изучить практические аспекты рассматриваемой проблемы (на примере конкретного объекта – предприятия, организации, учреждения),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2. провести расчеты, связанные с получением комплекса конкретных показателей и параметров, на основе анализа которых дать оценку реального состояния вопроса.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список литературы, помещаемый после заключения, вносятся источники, которые были использованы при написании курсовой работы. Допускается располагать источники в списке по алфавиту или систематически. Литературу на иностранных языках и перечень интернет-сайтов рекомендуется приводить в конце списка.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При систематическом расположении список источников приводится в следующем порядке: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-законы РФ;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-Постановления Правительства РФ;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-Указы Президента РФ;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-письма, инструкции, распоряжения Министерств и ведомств;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-монографии;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-книги, научные разработки по теме;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-учебные издания;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-статьи из периодических изданий;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-справочные издания.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быть оформлен согласно правилам библиографического описания. Общая схема библиографического описания содержит: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1. Заголовок (фамилия, имя, отчество индивидуальных авторов, название работы, тематика, вид, жанр, назначение документа и т.д.; используется, если число индивидуальных авторов не более трёх); 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2.Основное заглавие (отражает название работы, тематику, вид, жанр, назначение документа и ее авторов, если их число более трёх);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3.Сведения об ответственности (содержит информацию о составителях, редакторах, переводчиках и т.п., об организациях, от имени которых опубликован документ);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4.Сведения об издании (содержит сведения о повторности издания, его переработке и т.п.);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5.Место издания (издательство или издающая организация, дата издания);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6.Объем (сведения о количестве страниц).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перечень использованной литературы должно входить не менее 10 – 15 источников.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 приложения следует относить вспомогательный материал, который при основной части работы загромождает текст. К вспомогательному материалу относятся промежуточные расчеты, таблицы вспомогательных цифровых данных, инструкции, методики, компьютерные распечатки, иллюстрации вспомогательного характера, заполненные формы отчетности и других документов. Если приложений больше десяти, их следует объединить по видам. </w:t>
      </w:r>
    </w:p>
    <w:p w:rsidR="006E0E9F" w:rsidRPr="005710F1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10F1" w:rsidRDefault="005710F1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0F1" w:rsidRDefault="005710F1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E9F" w:rsidRPr="005710F1" w:rsidRDefault="006E0E9F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 xml:space="preserve">4 ОФОРМЛЕНИЕ </w:t>
      </w:r>
      <w:r w:rsidR="008E1BAF" w:rsidRPr="005710F1">
        <w:rPr>
          <w:rFonts w:ascii="Times New Roman" w:hAnsi="Times New Roman"/>
          <w:b/>
          <w:sz w:val="24"/>
          <w:szCs w:val="24"/>
        </w:rPr>
        <w:t>АТТЕСТАЦИОННОЙ</w:t>
      </w:r>
      <w:r w:rsidRPr="005710F1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6E0E9F" w:rsidRPr="00425ACC" w:rsidRDefault="008E1BA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Аттестационной</w:t>
      </w:r>
      <w:r w:rsidR="006E0E9F" w:rsidRPr="00425ACC">
        <w:rPr>
          <w:rFonts w:ascii="Times New Roman" w:hAnsi="Times New Roman"/>
          <w:sz w:val="24"/>
          <w:szCs w:val="24"/>
        </w:rPr>
        <w:t xml:space="preserve"> работа должна быть оформлена в соответствии с требованиями, предъявляемыми к подобному виду работ. Формат листов А4. Работа должна быть напечатана на одной стороне листа. Листы должны быть сброшюрованы и заключены в твердую обложку. Работа предоставляется как </w:t>
      </w:r>
      <w:proofErr w:type="gramStart"/>
      <w:r w:rsidR="006E0E9F" w:rsidRPr="00425ACC">
        <w:rPr>
          <w:rFonts w:ascii="Times New Roman" w:hAnsi="Times New Roman"/>
          <w:sz w:val="24"/>
          <w:szCs w:val="24"/>
        </w:rPr>
        <w:t>в  печатном</w:t>
      </w:r>
      <w:proofErr w:type="gramEnd"/>
      <w:r w:rsidR="006E0E9F" w:rsidRPr="00425ACC">
        <w:rPr>
          <w:rFonts w:ascii="Times New Roman" w:hAnsi="Times New Roman"/>
          <w:sz w:val="24"/>
          <w:szCs w:val="24"/>
        </w:rPr>
        <w:t xml:space="preserve"> ,так и в электронном виде.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Объем работы составляет приблизительно  35 – 45 листов.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Деление работы на структурные части (главы и параграфы) должно быть пропорциональным. Каждая глава и параграф должны иметь названия (заголовки), отражающие суть изложенного в них материала.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При компьютерном наборе рекомендуется задавать следующие параметры: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А) поля: верхнее – </w:t>
      </w:r>
      <w:smartTag w:uri="urn:schemas-microsoft-com:office:smarttags" w:element="metricconverter">
        <w:smartTagPr>
          <w:attr w:name="ProductID" w:val="2,0 см"/>
        </w:smartTagPr>
        <w:r w:rsidRPr="00425ACC">
          <w:rPr>
            <w:rFonts w:ascii="Times New Roman" w:hAnsi="Times New Roman"/>
            <w:sz w:val="24"/>
            <w:szCs w:val="24"/>
          </w:rPr>
          <w:t>2,0 см</w:t>
        </w:r>
      </w:smartTag>
      <w:r w:rsidRPr="00425ACC">
        <w:rPr>
          <w:rFonts w:ascii="Times New Roman" w:hAnsi="Times New Roman"/>
          <w:sz w:val="24"/>
          <w:szCs w:val="24"/>
        </w:rPr>
        <w:t xml:space="preserve">; нижнее – </w:t>
      </w:r>
      <w:smartTag w:uri="urn:schemas-microsoft-com:office:smarttags" w:element="metricconverter">
        <w:smartTagPr>
          <w:attr w:name="ProductID" w:val="2,0 см"/>
        </w:smartTagPr>
        <w:r w:rsidRPr="00425ACC">
          <w:rPr>
            <w:rFonts w:ascii="Times New Roman" w:hAnsi="Times New Roman"/>
            <w:sz w:val="24"/>
            <w:szCs w:val="24"/>
          </w:rPr>
          <w:t>2,0 см</w:t>
        </w:r>
      </w:smartTag>
      <w:r w:rsidRPr="00425ACC">
        <w:rPr>
          <w:rFonts w:ascii="Times New Roman" w:hAnsi="Times New Roman"/>
          <w:sz w:val="24"/>
          <w:szCs w:val="24"/>
        </w:rPr>
        <w:t xml:space="preserve">; правое – </w:t>
      </w:r>
      <w:smartTag w:uri="urn:schemas-microsoft-com:office:smarttags" w:element="metricconverter">
        <w:smartTagPr>
          <w:attr w:name="ProductID" w:val="3,5 см"/>
        </w:smartTagPr>
        <w:r w:rsidRPr="00425ACC">
          <w:rPr>
            <w:rFonts w:ascii="Times New Roman" w:hAnsi="Times New Roman"/>
            <w:sz w:val="24"/>
            <w:szCs w:val="24"/>
          </w:rPr>
          <w:t>3,5 см</w:t>
        </w:r>
      </w:smartTag>
      <w:r w:rsidRPr="00425ACC">
        <w:rPr>
          <w:rFonts w:ascii="Times New Roman" w:hAnsi="Times New Roman"/>
          <w:sz w:val="24"/>
          <w:szCs w:val="24"/>
        </w:rPr>
        <w:t xml:space="preserve">; левое – </w:t>
      </w:r>
      <w:smartTag w:uri="urn:schemas-microsoft-com:office:smarttags" w:element="metricconverter">
        <w:smartTagPr>
          <w:attr w:name="ProductID" w:val="1,0 см"/>
        </w:smartTagPr>
        <w:r w:rsidRPr="00425ACC">
          <w:rPr>
            <w:rFonts w:ascii="Times New Roman" w:hAnsi="Times New Roman"/>
            <w:sz w:val="24"/>
            <w:szCs w:val="24"/>
          </w:rPr>
          <w:t>1,0 см</w:t>
        </w:r>
      </w:smartTag>
      <w:r w:rsidRPr="00425ACC">
        <w:rPr>
          <w:rFonts w:ascii="Times New Roman" w:hAnsi="Times New Roman"/>
          <w:sz w:val="24"/>
          <w:szCs w:val="24"/>
        </w:rPr>
        <w:t xml:space="preserve">. </w:t>
      </w:r>
    </w:p>
    <w:p w:rsidR="006E0E9F" w:rsidRPr="00A80619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25ACC">
        <w:rPr>
          <w:rFonts w:ascii="Times New Roman" w:hAnsi="Times New Roman"/>
          <w:sz w:val="24"/>
          <w:szCs w:val="24"/>
        </w:rPr>
        <w:t>Б</w:t>
      </w:r>
      <w:r w:rsidRPr="00A8061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25ACC">
        <w:rPr>
          <w:rFonts w:ascii="Times New Roman" w:hAnsi="Times New Roman"/>
          <w:sz w:val="24"/>
          <w:szCs w:val="24"/>
        </w:rPr>
        <w:t>шрифт</w:t>
      </w:r>
      <w:r w:rsidRPr="00A80619">
        <w:rPr>
          <w:rFonts w:ascii="Times New Roman" w:hAnsi="Times New Roman"/>
          <w:sz w:val="24"/>
          <w:szCs w:val="24"/>
          <w:lang w:val="en-US"/>
        </w:rPr>
        <w:t xml:space="preserve"> – Times New Roman;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В) размер шрифта – 14;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Г) межстрочный интервал – 1,5.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Главы должны быть пронумерованы арабскими цифрами в пределах всей работы. Параграфы нумеруются арабскими цифрами в пределах каждой главы. Номер параграфа должен состоять из номера главы, в которую он входит, и порядкового номера самого параграфа, разделенных точкой. В конце номеров глав и параграфов точки не ставятся.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Номер главы или параграфа ставится в начале заголовка. Заголовки глав, а также слова «Введение», «Заключение», «Содержание», «Список литературы», «Приложение» следует располагать посредине строки без точки в конце и писать прописными буквами. Заголовки параграфов также располагаются посредине строки без точки в конце и пишутся строчными буквами (кроме первой прописной).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Подчеркивать заголовки и переносить слова в заголовках не рекомендуется. Расстояние между заголовком и последующим текстом должно быть равно двум межстрочным интервалам; между заголовком и предыдущим текстом – трем интервалам. Начинать главу и параграф с нового листа не следует.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Нумерация текста должна быть сквозной; первой страницей является титульный лист, второй – лист задания на курсовую работу. На титульном листе и листе задания номера страниц не проставляются. На последующих страницах номер проставляется арабскими цифрами в правом нижнем углу без точки.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Все иллюстрации обозначаются словом «Рисунок» и нумеруются последовательно в пределах главы. Номер рисунка включает номер главы и порядковый номер рисунка в этой главе. Рисунок должен иметь название; номер и название должны стоять под рисунком и размещаться посредине строки. Желательно размещение рисунков сразу после ссылки на них в тексте.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Формулы размещаются отдельными строками, нумеруются арабскими цифрами в пределах главы. Номер формулы состоит из номера главы и порядкового номера самого рисунка, разделенных точкой. Номер формулы заключается в скобки и размещается в той же строке, на уровне написанной формулы.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Пояснение символов, использованных в формуле, приводится под формулой. Первую строку пояснений начинают со слова «где».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Например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ACC">
        <w:rPr>
          <w:rFonts w:ascii="Times New Roman" w:hAnsi="Times New Roman"/>
          <w:sz w:val="24"/>
          <w:szCs w:val="24"/>
        </w:rPr>
        <w:t>Аг</w:t>
      </w:r>
      <w:proofErr w:type="spellEnd"/>
      <w:r w:rsidRPr="00425ACC">
        <w:rPr>
          <w:rFonts w:ascii="Times New Roman" w:hAnsi="Times New Roman"/>
          <w:sz w:val="24"/>
          <w:szCs w:val="24"/>
        </w:rPr>
        <w:t xml:space="preserve">  = </w:t>
      </w:r>
      <w:proofErr w:type="spellStart"/>
      <w:r w:rsidRPr="00425ACC">
        <w:rPr>
          <w:rFonts w:ascii="Times New Roman" w:hAnsi="Times New Roman"/>
          <w:sz w:val="24"/>
          <w:szCs w:val="24"/>
        </w:rPr>
        <w:t>Фп</w:t>
      </w:r>
      <w:proofErr w:type="spellEnd"/>
      <w:r w:rsidRPr="00425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ACC">
        <w:rPr>
          <w:rFonts w:ascii="Times New Roman" w:hAnsi="Times New Roman"/>
          <w:sz w:val="24"/>
          <w:szCs w:val="24"/>
        </w:rPr>
        <w:t>Ha</w:t>
      </w:r>
      <w:proofErr w:type="spellEnd"/>
      <w:r w:rsidRPr="00425ACC">
        <w:rPr>
          <w:rFonts w:ascii="Times New Roman" w:hAnsi="Times New Roman"/>
          <w:sz w:val="24"/>
          <w:szCs w:val="24"/>
        </w:rPr>
        <w:t>/100% , (3.5)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425ACC">
        <w:rPr>
          <w:rFonts w:ascii="Times New Roman" w:hAnsi="Times New Roman"/>
          <w:sz w:val="24"/>
          <w:szCs w:val="24"/>
        </w:rPr>
        <w:t>Аг</w:t>
      </w:r>
      <w:proofErr w:type="spellEnd"/>
      <w:r w:rsidRPr="00425ACC">
        <w:rPr>
          <w:rFonts w:ascii="Times New Roman" w:hAnsi="Times New Roman"/>
          <w:sz w:val="24"/>
          <w:szCs w:val="24"/>
        </w:rPr>
        <w:t xml:space="preserve"> – величина годовых амортизационных отчислений, р.; </w:t>
      </w:r>
      <w:proofErr w:type="spellStart"/>
      <w:r w:rsidRPr="00425ACC">
        <w:rPr>
          <w:rFonts w:ascii="Times New Roman" w:hAnsi="Times New Roman"/>
          <w:sz w:val="24"/>
          <w:szCs w:val="24"/>
        </w:rPr>
        <w:t>Фп</w:t>
      </w:r>
      <w:proofErr w:type="spellEnd"/>
      <w:r w:rsidRPr="00425ACC">
        <w:rPr>
          <w:rFonts w:ascii="Times New Roman" w:hAnsi="Times New Roman"/>
          <w:sz w:val="24"/>
          <w:szCs w:val="24"/>
        </w:rPr>
        <w:t xml:space="preserve"> – первоначальная среднегодовая стоимость основных фондов, р.; На – норма годовой амортизации, %.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Цифровой материал целесообразно оформлять в виде таблиц. Таблица обязательно должна иметь номер и заголовок, располагаемый над таблицей посредине. Номер таблицы включает номер главы и порядковый номер таблицы в этой главе, разделенные точкой.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E9F" w:rsidRPr="005710F1" w:rsidRDefault="006E0E9F" w:rsidP="00571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0F1">
        <w:rPr>
          <w:rFonts w:ascii="Times New Roman" w:hAnsi="Times New Roman"/>
          <w:b/>
          <w:sz w:val="24"/>
          <w:szCs w:val="24"/>
        </w:rPr>
        <w:t xml:space="preserve">5 ПРОВЕРКА, ЗАЩИТА И КРИТЕРИИ ОЦЕНКИ КУРСОВОЙ РАБОТЫ 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Готовая работа представляется преподавателю – руководителю работы для проверки в электронном виде.</w:t>
      </w:r>
    </w:p>
    <w:p w:rsidR="006E0E9F" w:rsidRPr="00425ACC" w:rsidRDefault="006E0E9F" w:rsidP="00425A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Работа оценивается по принятой в вузах четырехуровневой системе (отлично, хорошо, удовлетворительно, неудовлетворительно). При оценке принимаются следующие критерии: аккуратность и соответствие стандартам оформления работы; полнота и глубина раскрытия темы и рассмотрения соответствующей проблемы; степень использования теоретических знаний и практических навыков при рассмотрении конкретной проблемы; состав и объем проработанных законодательных и нормативно-правовых материалов, специальной литературы и статистических данных; умение студента формулировать свои мысли, передавать суть вопроса, доказывать и отстаивать свою точку зрения на проблему в процессе защиты. </w:t>
      </w: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6E0E9F" w:rsidRDefault="006E0E9F" w:rsidP="006E0E9F">
      <w:pPr>
        <w:rPr>
          <w:sz w:val="24"/>
          <w:szCs w:val="24"/>
        </w:rPr>
      </w:pPr>
    </w:p>
    <w:p w:rsidR="008E1BAF" w:rsidRDefault="008E1BAF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5710F1" w:rsidRDefault="005710F1" w:rsidP="006E0E9F">
      <w:pPr>
        <w:rPr>
          <w:sz w:val="24"/>
          <w:szCs w:val="24"/>
        </w:rPr>
      </w:pPr>
    </w:p>
    <w:p w:rsidR="008E1BAF" w:rsidRDefault="008E1BAF" w:rsidP="006E0E9F">
      <w:pPr>
        <w:rPr>
          <w:sz w:val="24"/>
          <w:szCs w:val="24"/>
        </w:rPr>
      </w:pPr>
    </w:p>
    <w:p w:rsidR="008E1BAF" w:rsidRDefault="008E1BAF" w:rsidP="006E0E9F">
      <w:pPr>
        <w:rPr>
          <w:sz w:val="24"/>
          <w:szCs w:val="24"/>
        </w:rPr>
      </w:pPr>
    </w:p>
    <w:p w:rsidR="008E1BAF" w:rsidRDefault="008E1BAF" w:rsidP="006E0E9F">
      <w:pPr>
        <w:jc w:val="right"/>
      </w:pPr>
    </w:p>
    <w:p w:rsidR="008E1BAF" w:rsidRDefault="008E1BAF" w:rsidP="006E0E9F">
      <w:pPr>
        <w:jc w:val="right"/>
      </w:pPr>
    </w:p>
    <w:p w:rsidR="006E0E9F" w:rsidRPr="005710F1" w:rsidRDefault="006E0E9F" w:rsidP="006E0E9F">
      <w:pPr>
        <w:jc w:val="right"/>
        <w:rPr>
          <w:rFonts w:ascii="Times New Roman" w:hAnsi="Times New Roman"/>
        </w:rPr>
      </w:pPr>
      <w:r w:rsidRPr="005710F1">
        <w:rPr>
          <w:rFonts w:ascii="Times New Roman" w:hAnsi="Times New Roman"/>
        </w:rPr>
        <w:t>Приложение А</w:t>
      </w:r>
    </w:p>
    <w:p w:rsidR="006E0E9F" w:rsidRPr="005710F1" w:rsidRDefault="006E0E9F" w:rsidP="006E0E9F">
      <w:pPr>
        <w:jc w:val="center"/>
        <w:rPr>
          <w:rFonts w:ascii="Times New Roman" w:hAnsi="Times New Roman"/>
          <w:i/>
          <w:sz w:val="28"/>
          <w:szCs w:val="28"/>
        </w:rPr>
      </w:pPr>
      <w:r w:rsidRPr="005710F1">
        <w:rPr>
          <w:rFonts w:ascii="Times New Roman" w:hAnsi="Times New Roman"/>
          <w:i/>
          <w:sz w:val="28"/>
          <w:szCs w:val="28"/>
        </w:rPr>
        <w:t>Образец оформления титульного листа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4"/>
          <w:szCs w:val="24"/>
        </w:rPr>
      </w:pPr>
      <w:r w:rsidRPr="005710F1">
        <w:rPr>
          <w:rFonts w:ascii="Times New Roman" w:hAnsi="Times New Roman"/>
          <w:sz w:val="24"/>
          <w:szCs w:val="24"/>
        </w:rPr>
        <w:t>Ассоциация «Некоммерческое партнерство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 «Санкт-Петербургский Национальный открытый университет»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8E1BA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АТТЕСТАЦИОННАЯ</w:t>
      </w:r>
      <w:r w:rsidR="006E0E9F" w:rsidRPr="005710F1">
        <w:rPr>
          <w:rFonts w:ascii="Times New Roman" w:hAnsi="Times New Roman"/>
          <w:sz w:val="28"/>
          <w:szCs w:val="28"/>
        </w:rPr>
        <w:t xml:space="preserve">  РАБОТА 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по курсу профессиональной переподготовки 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«Бухгалтерский учет, анализ и аудит»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Тема: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«________________________________»</w:t>
      </w: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710F1">
        <w:rPr>
          <w:rFonts w:ascii="Times New Roman" w:hAnsi="Times New Roman"/>
          <w:sz w:val="28"/>
          <w:szCs w:val="28"/>
        </w:rPr>
        <w:t xml:space="preserve">Выполнил: </w:t>
      </w:r>
      <w:r w:rsidRPr="005710F1">
        <w:rPr>
          <w:rFonts w:ascii="Times New Roman" w:hAnsi="Times New Roman"/>
          <w:i/>
          <w:sz w:val="28"/>
          <w:szCs w:val="28"/>
          <w:u w:val="single"/>
        </w:rPr>
        <w:t>ФИО слушателя</w:t>
      </w: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 xml:space="preserve">Проверил: ______________ </w:t>
      </w: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</w:p>
    <w:p w:rsidR="006E0E9F" w:rsidRPr="005710F1" w:rsidRDefault="006E0E9F" w:rsidP="006E0E9F">
      <w:pPr>
        <w:jc w:val="center"/>
        <w:rPr>
          <w:rFonts w:ascii="Times New Roman" w:hAnsi="Times New Roman"/>
          <w:sz w:val="28"/>
          <w:szCs w:val="28"/>
        </w:rPr>
      </w:pPr>
      <w:r w:rsidRPr="005710F1">
        <w:rPr>
          <w:rFonts w:ascii="Times New Roman" w:hAnsi="Times New Roman"/>
          <w:sz w:val="28"/>
          <w:szCs w:val="28"/>
        </w:rPr>
        <w:t>Санкт-Петербург, 20</w:t>
      </w:r>
      <w:r w:rsidR="008E1BAF" w:rsidRPr="005710F1">
        <w:rPr>
          <w:rFonts w:ascii="Times New Roman" w:hAnsi="Times New Roman"/>
          <w:sz w:val="28"/>
          <w:szCs w:val="28"/>
        </w:rPr>
        <w:t>2</w:t>
      </w:r>
      <w:r w:rsidRPr="005710F1">
        <w:rPr>
          <w:rFonts w:ascii="Times New Roman" w:hAnsi="Times New Roman"/>
          <w:sz w:val="28"/>
          <w:szCs w:val="28"/>
        </w:rPr>
        <w:t>__г.</w:t>
      </w:r>
    </w:p>
    <w:p w:rsidR="006E0E9F" w:rsidRPr="005710F1" w:rsidRDefault="006E0E9F" w:rsidP="006E0E9F">
      <w:pPr>
        <w:jc w:val="both"/>
        <w:rPr>
          <w:rFonts w:ascii="Times New Roman" w:hAnsi="Times New Roman"/>
          <w:szCs w:val="20"/>
        </w:rPr>
      </w:pPr>
    </w:p>
    <w:p w:rsidR="0022129C" w:rsidRDefault="0022129C" w:rsidP="00D75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A60" w:rsidRDefault="00D75A60" w:rsidP="00D75A60">
      <w:pPr>
        <w:pStyle w:val="a4"/>
        <w:shd w:val="clear" w:color="auto" w:fill="FFFFFF"/>
        <w:spacing w:after="150"/>
        <w:ind w:left="106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7171F" w:rsidRDefault="00581BCA" w:rsidP="008E1BAF">
      <w:pPr>
        <w:shd w:val="clear" w:color="auto" w:fill="FFFFFF"/>
        <w:spacing w:after="150"/>
        <w:ind w:left="708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BA1F25">
        <w:rPr>
          <w:rFonts w:ascii="Times New Roman" w:hAnsi="Times New Roman"/>
          <w:color w:val="333333"/>
          <w:sz w:val="24"/>
          <w:szCs w:val="24"/>
        </w:rPr>
        <w:t> </w:t>
      </w:r>
    </w:p>
    <w:sectPr w:rsidR="0087171F" w:rsidSect="00AD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E86"/>
    <w:multiLevelType w:val="hybridMultilevel"/>
    <w:tmpl w:val="297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5712"/>
    <w:multiLevelType w:val="hybridMultilevel"/>
    <w:tmpl w:val="FA541AB6"/>
    <w:lvl w:ilvl="0" w:tplc="2D045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4B39"/>
    <w:multiLevelType w:val="hybridMultilevel"/>
    <w:tmpl w:val="C53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057A5D"/>
    <w:multiLevelType w:val="multilevel"/>
    <w:tmpl w:val="DC900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7BB514DA"/>
    <w:multiLevelType w:val="multilevel"/>
    <w:tmpl w:val="50765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FB"/>
    <w:rsid w:val="00023B2C"/>
    <w:rsid w:val="00073F5C"/>
    <w:rsid w:val="00143B0C"/>
    <w:rsid w:val="001857BD"/>
    <w:rsid w:val="001F468F"/>
    <w:rsid w:val="0022129C"/>
    <w:rsid w:val="00264A0C"/>
    <w:rsid w:val="002800AB"/>
    <w:rsid w:val="00280377"/>
    <w:rsid w:val="002A6CC6"/>
    <w:rsid w:val="003136A6"/>
    <w:rsid w:val="00334079"/>
    <w:rsid w:val="00341EF7"/>
    <w:rsid w:val="003E086E"/>
    <w:rsid w:val="00404838"/>
    <w:rsid w:val="004240DD"/>
    <w:rsid w:val="00425ACC"/>
    <w:rsid w:val="00441E1D"/>
    <w:rsid w:val="004705D6"/>
    <w:rsid w:val="004A7F99"/>
    <w:rsid w:val="004E2DC8"/>
    <w:rsid w:val="00501085"/>
    <w:rsid w:val="00544AE5"/>
    <w:rsid w:val="00545226"/>
    <w:rsid w:val="005710F1"/>
    <w:rsid w:val="00581BCA"/>
    <w:rsid w:val="005F6D33"/>
    <w:rsid w:val="0061647D"/>
    <w:rsid w:val="00622F2D"/>
    <w:rsid w:val="00626B7F"/>
    <w:rsid w:val="006310F7"/>
    <w:rsid w:val="00650A7E"/>
    <w:rsid w:val="0065356D"/>
    <w:rsid w:val="006B12EE"/>
    <w:rsid w:val="006E0E9F"/>
    <w:rsid w:val="00725359"/>
    <w:rsid w:val="007316A3"/>
    <w:rsid w:val="00765CE8"/>
    <w:rsid w:val="007766C7"/>
    <w:rsid w:val="007A3F0E"/>
    <w:rsid w:val="007D682D"/>
    <w:rsid w:val="0080303C"/>
    <w:rsid w:val="00820128"/>
    <w:rsid w:val="008537C0"/>
    <w:rsid w:val="0087171F"/>
    <w:rsid w:val="008B03FA"/>
    <w:rsid w:val="008C13EA"/>
    <w:rsid w:val="008E1BAF"/>
    <w:rsid w:val="008F1FC5"/>
    <w:rsid w:val="00901FD8"/>
    <w:rsid w:val="009151F8"/>
    <w:rsid w:val="009567B5"/>
    <w:rsid w:val="00A80619"/>
    <w:rsid w:val="00AD4F7A"/>
    <w:rsid w:val="00B21F18"/>
    <w:rsid w:val="00BA1F25"/>
    <w:rsid w:val="00C4312B"/>
    <w:rsid w:val="00C56833"/>
    <w:rsid w:val="00C57BC3"/>
    <w:rsid w:val="00D6041D"/>
    <w:rsid w:val="00D75A60"/>
    <w:rsid w:val="00D934D7"/>
    <w:rsid w:val="00E11316"/>
    <w:rsid w:val="00E13CAF"/>
    <w:rsid w:val="00EB22FB"/>
    <w:rsid w:val="00EF2192"/>
    <w:rsid w:val="00F37BA7"/>
    <w:rsid w:val="00F56903"/>
    <w:rsid w:val="00F71A87"/>
    <w:rsid w:val="00F91D0A"/>
    <w:rsid w:val="00FA2349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A419D-B50C-4766-B394-8E71EC3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2800AB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semiHidden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CA"/>
    <w:pPr>
      <w:ind w:left="720"/>
      <w:contextualSpacing/>
    </w:pPr>
  </w:style>
  <w:style w:type="paragraph" w:customStyle="1" w:styleId="Default">
    <w:name w:val="Default"/>
    <w:uiPriority w:val="99"/>
    <w:rsid w:val="00D75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6A03-0769-4437-AB38-63FB28D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18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64</cp:revision>
  <dcterms:created xsi:type="dcterms:W3CDTF">2021-02-17T03:35:00Z</dcterms:created>
  <dcterms:modified xsi:type="dcterms:W3CDTF">2021-04-05T11:09:00Z</dcterms:modified>
</cp:coreProperties>
</file>