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50" w:rsidRDefault="00335865" w:rsidP="00215D91">
      <w:pPr>
        <w:ind w:firstLine="709"/>
        <w:jc w:val="both"/>
        <w:rPr>
          <w:bCs/>
          <w:lang w:val="en-US"/>
        </w:rPr>
      </w:pPr>
      <w:r>
        <w:rPr>
          <w:bCs/>
          <w:noProof/>
        </w:rPr>
        <w:drawing>
          <wp:inline distT="0" distB="0" distL="0" distR="0">
            <wp:extent cx="6385560" cy="8267700"/>
            <wp:effectExtent l="0" t="0" r="0" b="0"/>
            <wp:docPr id="2" name="Рисунок 2" descr="K:\НОУР2\Obmen 290514\2021 Проверка\Документы\ИТОГОВЫЕ варианты документов\Для ВИКОН\Титул Положение о офиц сайт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НОУР2\Obmen 290514\2021 Проверка\Документы\ИТОГОВЫЕ варианты документов\Для ВИКОН\Титул Положение о офиц сайте.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5560" cy="8267700"/>
                    </a:xfrm>
                    <a:prstGeom prst="rect">
                      <a:avLst/>
                    </a:prstGeom>
                    <a:noFill/>
                    <a:ln>
                      <a:noFill/>
                    </a:ln>
                  </pic:spPr>
                </pic:pic>
              </a:graphicData>
            </a:graphic>
          </wp:inline>
        </w:drawing>
      </w:r>
      <w:bookmarkStart w:id="0" w:name="_GoBack"/>
      <w:bookmarkEnd w:id="0"/>
    </w:p>
    <w:p w:rsidR="00965E50" w:rsidRDefault="00965E50" w:rsidP="00215D91">
      <w:pPr>
        <w:ind w:firstLine="709"/>
        <w:jc w:val="both"/>
        <w:rPr>
          <w:bCs/>
          <w:lang w:val="en-US"/>
        </w:rPr>
      </w:pPr>
    </w:p>
    <w:p w:rsidR="00965E50" w:rsidRDefault="00965E50" w:rsidP="00215D91">
      <w:pPr>
        <w:ind w:firstLine="709"/>
        <w:jc w:val="both"/>
        <w:rPr>
          <w:bCs/>
          <w:lang w:val="en-US"/>
        </w:rPr>
      </w:pPr>
    </w:p>
    <w:p w:rsidR="00965E50" w:rsidRDefault="00965E50" w:rsidP="00215D91">
      <w:pPr>
        <w:ind w:firstLine="709"/>
        <w:jc w:val="both"/>
        <w:rPr>
          <w:bCs/>
          <w:lang w:val="en-US"/>
        </w:rPr>
      </w:pPr>
    </w:p>
    <w:p w:rsidR="00965E50" w:rsidRDefault="00965E50" w:rsidP="00215D91">
      <w:pPr>
        <w:ind w:firstLine="709"/>
        <w:jc w:val="both"/>
        <w:rPr>
          <w:bCs/>
          <w:lang w:val="en-US"/>
        </w:rPr>
      </w:pPr>
    </w:p>
    <w:p w:rsidR="00965E50" w:rsidRDefault="00965E50" w:rsidP="00215D91">
      <w:pPr>
        <w:ind w:firstLine="709"/>
        <w:jc w:val="both"/>
        <w:rPr>
          <w:bCs/>
          <w:lang w:val="en-US"/>
        </w:rPr>
      </w:pPr>
    </w:p>
    <w:p w:rsidR="00965E50" w:rsidRDefault="00965E50" w:rsidP="00215D91">
      <w:pPr>
        <w:ind w:firstLine="709"/>
        <w:jc w:val="both"/>
        <w:rPr>
          <w:bCs/>
          <w:lang w:val="en-US"/>
        </w:rPr>
      </w:pPr>
    </w:p>
    <w:p w:rsidR="00215D91" w:rsidRPr="00215D91" w:rsidRDefault="00215D91" w:rsidP="00215D91">
      <w:pPr>
        <w:ind w:firstLine="709"/>
        <w:jc w:val="both"/>
        <w:rPr>
          <w:bCs/>
        </w:rPr>
      </w:pPr>
      <w:r w:rsidRPr="00215D91">
        <w:rPr>
          <w:bCs/>
          <w:lang w:val="en-US"/>
        </w:rPr>
        <w:t>I</w:t>
      </w:r>
      <w:r w:rsidRPr="00215D91">
        <w:rPr>
          <w:bCs/>
        </w:rPr>
        <w:t>. Общие положения</w:t>
      </w:r>
    </w:p>
    <w:p w:rsidR="00215D91" w:rsidRPr="00215D91" w:rsidRDefault="00215D91" w:rsidP="00215D91">
      <w:pPr>
        <w:ind w:firstLine="709"/>
        <w:jc w:val="both"/>
        <w:rPr>
          <w:bCs/>
        </w:rPr>
      </w:pPr>
    </w:p>
    <w:p w:rsidR="00215D91" w:rsidRPr="00215D91" w:rsidRDefault="00215D91" w:rsidP="00215D91">
      <w:pPr>
        <w:jc w:val="both"/>
        <w:rPr>
          <w:bCs/>
        </w:rPr>
      </w:pPr>
      <w:r w:rsidRPr="00215D91">
        <w:rPr>
          <w:bCs/>
        </w:rPr>
        <w:t>1.1. Настоящее Положение разработано в соответствии с Законом РФ от 29.12.2012 №273 «Об образовании в Российской Федерации», Постановлением Правительства РФ от 10.07.2013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Приказом Федеральной службы по надзору в сфере образования и науки от 29 мая 2014 г. N 785 утверждены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215D91" w:rsidRPr="00215D91" w:rsidRDefault="00215D91" w:rsidP="00215D91">
      <w:pPr>
        <w:jc w:val="both"/>
        <w:rPr>
          <w:bCs/>
        </w:rPr>
      </w:pPr>
      <w:r w:rsidRPr="00215D91">
        <w:rPr>
          <w:bCs/>
        </w:rPr>
        <w:t>1.2. Настоящее Положение об официальном сайте Ассоциации «Некоммерческое п</w:t>
      </w:r>
      <w:r>
        <w:rPr>
          <w:bCs/>
        </w:rPr>
        <w:t xml:space="preserve">артнерство высшего образования </w:t>
      </w:r>
      <w:r w:rsidRPr="00215D91">
        <w:rPr>
          <w:bCs/>
        </w:rPr>
        <w:t xml:space="preserve">«Санкт-Петербургский Национальный открытый Университет» (далее – </w:t>
      </w:r>
      <w:r>
        <w:rPr>
          <w:bCs/>
        </w:rPr>
        <w:t>университет</w:t>
      </w:r>
      <w:r w:rsidRPr="00215D91">
        <w:rPr>
          <w:bCs/>
        </w:rPr>
        <w:t xml:space="preserve">) (далее – Положение) определяет цели, задачи, функции и структуру официального сайта (далее Сайт), регламентирует порядок информационного, организационно-технического обеспечения, защиты информационных ресурсов Сайта, а также права, обязанности и ответственность </w:t>
      </w:r>
      <w:r>
        <w:rPr>
          <w:bCs/>
        </w:rPr>
        <w:t>администратора</w:t>
      </w:r>
      <w:r w:rsidRPr="00215D91">
        <w:rPr>
          <w:bCs/>
        </w:rPr>
        <w:t xml:space="preserve"> сайта.</w:t>
      </w:r>
    </w:p>
    <w:p w:rsidR="00215D91" w:rsidRDefault="00215D91" w:rsidP="00215D91">
      <w:pPr>
        <w:jc w:val="both"/>
        <w:rPr>
          <w:bCs/>
          <w:u w:val="single"/>
        </w:rPr>
      </w:pPr>
      <w:r w:rsidRPr="00215D91">
        <w:rPr>
          <w:bCs/>
        </w:rPr>
        <w:t xml:space="preserve">1.3. Сайт </w:t>
      </w:r>
      <w:r>
        <w:rPr>
          <w:bCs/>
        </w:rPr>
        <w:t>университета</w:t>
      </w:r>
      <w:r w:rsidRPr="00215D91">
        <w:rPr>
          <w:bCs/>
        </w:rPr>
        <w:t xml:space="preserve"> включен в единое информационное пространство сети Интернет в качестве общедоступного ресурса с сетевым адресом: nouronline.ru</w:t>
      </w:r>
      <w:r>
        <w:rPr>
          <w:bCs/>
        </w:rPr>
        <w:t xml:space="preserve"> </w:t>
      </w:r>
    </w:p>
    <w:p w:rsidR="00215D91" w:rsidRPr="00215D91" w:rsidRDefault="00215D91" w:rsidP="00215D91">
      <w:pPr>
        <w:jc w:val="both"/>
        <w:rPr>
          <w:bCs/>
        </w:rPr>
      </w:pPr>
      <w:r w:rsidRPr="00215D91">
        <w:rPr>
          <w:bCs/>
        </w:rPr>
        <w:t>1.4. Основные понятия, используемые в Положении:</w:t>
      </w:r>
    </w:p>
    <w:p w:rsidR="00215D91" w:rsidRPr="00215D91" w:rsidRDefault="00215D91" w:rsidP="00215D91">
      <w:pPr>
        <w:ind w:firstLine="709"/>
        <w:jc w:val="both"/>
        <w:rPr>
          <w:bCs/>
        </w:rPr>
      </w:pPr>
      <w:r w:rsidRPr="00215D91">
        <w:rPr>
          <w:b/>
          <w:bCs/>
        </w:rPr>
        <w:t>Сайт</w:t>
      </w:r>
      <w:r w:rsidRPr="00215D91">
        <w:rPr>
          <w:bCs/>
        </w:rPr>
        <w:t xml:space="preserve"> - информационный web-ресурс, имеющий четко определенную законченную смысловую нагрузку и являющийся электронным общедоступным информационным ресурсом, размещенным в глобальной сети Интернет.</w:t>
      </w:r>
    </w:p>
    <w:p w:rsidR="00215D91" w:rsidRPr="00215D91" w:rsidRDefault="00215D91" w:rsidP="00215D91">
      <w:pPr>
        <w:ind w:firstLine="709"/>
        <w:jc w:val="both"/>
        <w:rPr>
          <w:bCs/>
        </w:rPr>
      </w:pPr>
      <w:r w:rsidRPr="00215D91">
        <w:rPr>
          <w:b/>
          <w:bCs/>
        </w:rPr>
        <w:t>Web-ресурс</w:t>
      </w:r>
      <w:r w:rsidRPr="00215D91">
        <w:rPr>
          <w:bCs/>
        </w:rPr>
        <w:t xml:space="preserve"> - это совокупность информации (контента) и программных средств в Интернет, предназначенные для определенных целей.</w:t>
      </w:r>
    </w:p>
    <w:p w:rsidR="00215D91" w:rsidRPr="00215D91" w:rsidRDefault="00215D91" w:rsidP="00215D91">
      <w:pPr>
        <w:ind w:firstLine="709"/>
        <w:jc w:val="both"/>
        <w:rPr>
          <w:bCs/>
        </w:rPr>
      </w:pPr>
      <w:r w:rsidRPr="00215D91">
        <w:rPr>
          <w:b/>
          <w:bCs/>
        </w:rPr>
        <w:t>Разработчик сайта</w:t>
      </w:r>
      <w:r w:rsidRPr="00215D91">
        <w:rPr>
          <w:bCs/>
        </w:rPr>
        <w:t xml:space="preserve"> - физическое лицо или группа физических лиц, создавших сайт и поддерживающих его работоспособность и сопровождение.</w:t>
      </w:r>
    </w:p>
    <w:p w:rsidR="00215D91" w:rsidRPr="00215D91" w:rsidRDefault="00215D91" w:rsidP="00215D91">
      <w:pPr>
        <w:jc w:val="both"/>
        <w:rPr>
          <w:bCs/>
        </w:rPr>
      </w:pPr>
      <w:r w:rsidRPr="00215D91">
        <w:rPr>
          <w:bCs/>
        </w:rPr>
        <w:t xml:space="preserve">1.5. Функционирование Сайта регламентируется действующим законодательством Российской Федерации, нормативными правовыми актами федерального и регионального уровней, локальными нормативными правовыми документами </w:t>
      </w:r>
      <w:r>
        <w:rPr>
          <w:bCs/>
        </w:rPr>
        <w:t>Университет</w:t>
      </w:r>
      <w:r w:rsidRPr="00215D91">
        <w:rPr>
          <w:bCs/>
        </w:rPr>
        <w:t xml:space="preserve">а, организационно-распорядительными документами </w:t>
      </w:r>
      <w:r>
        <w:rPr>
          <w:bCs/>
        </w:rPr>
        <w:t>Университет</w:t>
      </w:r>
      <w:r w:rsidRPr="00215D91">
        <w:rPr>
          <w:bCs/>
        </w:rPr>
        <w:t>а, настоящим Положением.</w:t>
      </w:r>
    </w:p>
    <w:p w:rsidR="00215D91" w:rsidRPr="00215D91" w:rsidRDefault="00215D91" w:rsidP="00215D91">
      <w:pPr>
        <w:jc w:val="both"/>
        <w:rPr>
          <w:bCs/>
        </w:rPr>
      </w:pPr>
      <w:r w:rsidRPr="00215D91">
        <w:rPr>
          <w:bCs/>
        </w:rPr>
        <w:t xml:space="preserve">1.6. Информационные ресурсы Сайта формируются как отражение различных аспектов деятельности </w:t>
      </w:r>
      <w:r>
        <w:rPr>
          <w:bCs/>
        </w:rPr>
        <w:t>Университет</w:t>
      </w:r>
      <w:r w:rsidRPr="00215D91">
        <w:rPr>
          <w:bCs/>
        </w:rPr>
        <w:t>а.</w:t>
      </w:r>
    </w:p>
    <w:p w:rsidR="00215D91" w:rsidRPr="00215D91" w:rsidRDefault="00215D91" w:rsidP="00215D91">
      <w:pPr>
        <w:jc w:val="both"/>
      </w:pPr>
      <w:r w:rsidRPr="00215D91">
        <w:t>1.7. Информация, представленная на Сайте, является открытой и общедоступной, если иное не определено специальными документами.</w:t>
      </w:r>
    </w:p>
    <w:p w:rsidR="00215D91" w:rsidRPr="00215D91" w:rsidRDefault="00215D91" w:rsidP="00215D91">
      <w:pPr>
        <w:jc w:val="both"/>
      </w:pPr>
      <w:r w:rsidRPr="00215D91">
        <w:t>1.8. Пользователями информационных ресурсов Сайта являются любые юридические и физические лица, имеющие доступ в сеть Интернет.</w:t>
      </w:r>
    </w:p>
    <w:p w:rsidR="00215D91" w:rsidRPr="00215D91" w:rsidRDefault="00215D91" w:rsidP="00215D91">
      <w:pPr>
        <w:jc w:val="both"/>
      </w:pPr>
      <w:r w:rsidRPr="00215D91">
        <w:t xml:space="preserve">1.9. Права на все информационные материалы, размещенные на Сайте, принадлежат </w:t>
      </w:r>
      <w:r>
        <w:t>Университет</w:t>
      </w:r>
      <w:r w:rsidRPr="00215D91">
        <w:t>у, если иное не регламентировано отдельными нормативными актами, договорами.</w:t>
      </w:r>
    </w:p>
    <w:p w:rsidR="00215D91" w:rsidRPr="00215D91" w:rsidRDefault="00215D91" w:rsidP="00215D91">
      <w:pPr>
        <w:jc w:val="both"/>
      </w:pPr>
      <w:r w:rsidRPr="00215D91">
        <w:t xml:space="preserve">1.10. При размещении на Сайте сторонних материалов обязательна ссылка на источник информации, соблюдение иных условий использования материалов, оговоренных правообладателем информации. При использовании информации с официального сайта </w:t>
      </w:r>
      <w:r>
        <w:t>Университет</w:t>
      </w:r>
      <w:r w:rsidRPr="00215D91">
        <w:t>а ссылка на него обязательна.</w:t>
      </w:r>
    </w:p>
    <w:p w:rsidR="00215D91" w:rsidRPr="00215D91" w:rsidRDefault="00215D91" w:rsidP="00215D91">
      <w:pPr>
        <w:jc w:val="both"/>
      </w:pPr>
      <w:r w:rsidRPr="00215D91">
        <w:t xml:space="preserve">1.11. Размещение на Сайте информации рекламно-коммерческого характера допускается на основании договоров, партнерских соглашений между </w:t>
      </w:r>
      <w:r>
        <w:t>Университето</w:t>
      </w:r>
      <w:r w:rsidRPr="00215D91">
        <w:t>м и рекламодателями, партнерами.</w:t>
      </w:r>
      <w:r>
        <w:t xml:space="preserve"> Реклама должна соответствовать законодательству РФ о рекламе, возрастным ограничениям.</w:t>
      </w:r>
    </w:p>
    <w:p w:rsidR="00215D91" w:rsidRPr="00215D91" w:rsidRDefault="00215D91" w:rsidP="00215D91">
      <w:pPr>
        <w:jc w:val="both"/>
      </w:pPr>
      <w:r w:rsidRPr="00215D91">
        <w:t>1.12. Запрещается размещение на Сайте информации, которая в соответствии с законодательством Российской Федерации имеет статус информации ограниченного доступа - содержит государственную или служебную тайну; имеет экстремистскую и террористическую направленность; нарушает авторские и смежные права, права интеллектуальной собственности третьих лиц; наносит моральный вред, оскорбляет честь, достоинство и деловую репутацию третьих лиц.</w:t>
      </w:r>
    </w:p>
    <w:p w:rsidR="00215D91" w:rsidRPr="00215D91" w:rsidRDefault="00215D91" w:rsidP="00215D91">
      <w:pPr>
        <w:jc w:val="both"/>
      </w:pPr>
      <w:r w:rsidRPr="00215D91">
        <w:lastRenderedPageBreak/>
        <w:t>1.13. Технологические и программные средства, которые используются для функционирования официального сайта, должны обеспечивать:</w:t>
      </w:r>
    </w:p>
    <w:p w:rsidR="00215D91" w:rsidRPr="00215D91" w:rsidRDefault="00215D91" w:rsidP="00215D91">
      <w:pPr>
        <w:ind w:firstLine="709"/>
        <w:jc w:val="both"/>
      </w:pPr>
      <w:r w:rsidRPr="00215D91">
        <w:t>-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соглашения с правообладателем программного обеспечения, предусматривающего взимание с пользователя информации платы;</w:t>
      </w:r>
    </w:p>
    <w:p w:rsidR="00215D91" w:rsidRPr="00215D91" w:rsidRDefault="00215D91" w:rsidP="00215D91">
      <w:pPr>
        <w:ind w:firstLine="709"/>
        <w:jc w:val="both"/>
      </w:pPr>
      <w:r w:rsidRPr="00215D91">
        <w:t>- защиту информации от уничтожения, модификации и блокирования доступа к ней, а также иных неправомерных действий в отношении нее;</w:t>
      </w:r>
    </w:p>
    <w:p w:rsidR="00215D91" w:rsidRPr="00215D91" w:rsidRDefault="00215D91" w:rsidP="00215D91">
      <w:pPr>
        <w:ind w:firstLine="709"/>
        <w:jc w:val="both"/>
      </w:pPr>
      <w:r w:rsidRPr="00215D91">
        <w:t>- возможность копирования информации на резервный носитель, обеспечивающий ее восстановление;</w:t>
      </w:r>
    </w:p>
    <w:p w:rsidR="00215D91" w:rsidRPr="00215D91" w:rsidRDefault="00215D91" w:rsidP="00215D91">
      <w:pPr>
        <w:ind w:firstLine="709"/>
        <w:jc w:val="both"/>
      </w:pPr>
      <w:r w:rsidRPr="00215D91">
        <w:t>- защиту от копирования авторских материалов.</w:t>
      </w:r>
    </w:p>
    <w:p w:rsidR="00215D91" w:rsidRPr="00215D91" w:rsidRDefault="00215D91" w:rsidP="00215D91">
      <w:pPr>
        <w:jc w:val="both"/>
      </w:pPr>
      <w:r w:rsidRPr="00215D91">
        <w:t xml:space="preserve">1.14. Официальный сайт является официальным источником локальных нормативно-правовых актов </w:t>
      </w:r>
      <w:r>
        <w:t>Университет</w:t>
      </w:r>
      <w:r w:rsidRPr="00215D91">
        <w:t>а.</w:t>
      </w:r>
    </w:p>
    <w:p w:rsidR="00215D91" w:rsidRPr="00215D91" w:rsidRDefault="00215D91" w:rsidP="00215D91">
      <w:pPr>
        <w:ind w:firstLine="709"/>
        <w:jc w:val="both"/>
      </w:pPr>
      <w:r w:rsidRPr="00215D91">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215D91" w:rsidRPr="00215D91" w:rsidRDefault="00215D91" w:rsidP="00215D91">
      <w:pPr>
        <w:jc w:val="both"/>
      </w:pPr>
      <w:r w:rsidRPr="00215D91">
        <w:t>1.15. Обновление сведений, содержащихся во всех вкладках и разделах</w:t>
      </w:r>
      <w:r>
        <w:t>,</w:t>
      </w:r>
      <w:r w:rsidRPr="00215D91">
        <w:t xml:space="preserve"> производится не позднее 10 (десяти) рабочих дней со дня их изменения.</w:t>
      </w:r>
    </w:p>
    <w:p w:rsidR="00215D91" w:rsidRPr="00215D91" w:rsidRDefault="00215D91" w:rsidP="00215D91">
      <w:pPr>
        <w:ind w:firstLine="709"/>
        <w:jc w:val="both"/>
      </w:pPr>
    </w:p>
    <w:p w:rsidR="00215D91" w:rsidRPr="00215D91" w:rsidRDefault="00215D91" w:rsidP="00215D91">
      <w:pPr>
        <w:tabs>
          <w:tab w:val="left" w:pos="-142"/>
        </w:tabs>
        <w:ind w:firstLine="709"/>
        <w:contextualSpacing/>
        <w:jc w:val="center"/>
        <w:rPr>
          <w:b/>
        </w:rPr>
      </w:pPr>
      <w:r w:rsidRPr="00215D91">
        <w:rPr>
          <w:b/>
        </w:rPr>
        <w:t>2.  Цели и задачи Сайта</w:t>
      </w:r>
    </w:p>
    <w:p w:rsidR="00215D91" w:rsidRPr="00215D91" w:rsidRDefault="00215D91" w:rsidP="00215D91">
      <w:pPr>
        <w:jc w:val="both"/>
        <w:rPr>
          <w:bCs/>
        </w:rPr>
      </w:pPr>
      <w:r w:rsidRPr="00215D91">
        <w:rPr>
          <w:bCs/>
        </w:rPr>
        <w:t>2.1. Целями создания Сайта являются:</w:t>
      </w:r>
    </w:p>
    <w:p w:rsidR="00215D91" w:rsidRPr="00215D91" w:rsidRDefault="00215D91" w:rsidP="00215D91">
      <w:pPr>
        <w:jc w:val="both"/>
        <w:rPr>
          <w:bCs/>
        </w:rPr>
      </w:pPr>
      <w:r w:rsidRPr="00215D91">
        <w:rPr>
          <w:bCs/>
        </w:rPr>
        <w:t xml:space="preserve">2.1.1. Обеспечение информационной открытости деятельности </w:t>
      </w:r>
      <w:r>
        <w:rPr>
          <w:bCs/>
        </w:rPr>
        <w:t>Университет</w:t>
      </w:r>
      <w:r w:rsidRPr="00215D91">
        <w:rPr>
          <w:bCs/>
        </w:rPr>
        <w:t>а, своевременного доступа к значимой информации для участников образовательного процесса.</w:t>
      </w:r>
    </w:p>
    <w:p w:rsidR="00215D91" w:rsidRPr="00215D91" w:rsidRDefault="00215D91" w:rsidP="00215D91">
      <w:pPr>
        <w:jc w:val="both"/>
        <w:rPr>
          <w:bCs/>
        </w:rPr>
      </w:pPr>
      <w:r w:rsidRPr="00215D91">
        <w:rPr>
          <w:bCs/>
        </w:rPr>
        <w:t xml:space="preserve">2.1.2. Развитие информационного пространства </w:t>
      </w:r>
      <w:r>
        <w:rPr>
          <w:bCs/>
        </w:rPr>
        <w:t>Университет</w:t>
      </w:r>
      <w:r w:rsidRPr="00215D91">
        <w:rPr>
          <w:bCs/>
        </w:rPr>
        <w:t>а, участие в едином информационном пространстве Российской Федерации.</w:t>
      </w:r>
    </w:p>
    <w:p w:rsidR="00215D91" w:rsidRPr="00215D91" w:rsidRDefault="00215D91" w:rsidP="00215D91">
      <w:pPr>
        <w:jc w:val="both"/>
        <w:rPr>
          <w:bCs/>
        </w:rPr>
      </w:pPr>
      <w:r w:rsidRPr="00215D91">
        <w:rPr>
          <w:bCs/>
        </w:rPr>
        <w:t>2.1.3. Осуществление связи с общественностью на основе возможностей сети Интернет.</w:t>
      </w:r>
    </w:p>
    <w:p w:rsidR="00215D91" w:rsidRPr="00215D91" w:rsidRDefault="00215D91" w:rsidP="00215D91">
      <w:pPr>
        <w:jc w:val="both"/>
        <w:rPr>
          <w:bCs/>
        </w:rPr>
      </w:pPr>
      <w:r w:rsidRPr="00215D91">
        <w:rPr>
          <w:bCs/>
        </w:rPr>
        <w:t>2.1.4.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215D91" w:rsidRPr="00215D91" w:rsidRDefault="00215D91" w:rsidP="00215D91">
      <w:pPr>
        <w:jc w:val="both"/>
        <w:rPr>
          <w:bCs/>
        </w:rPr>
      </w:pPr>
      <w:r w:rsidRPr="00215D91">
        <w:rPr>
          <w:bCs/>
        </w:rPr>
        <w:t>2.1.5. Реализация принципов единства культурного и образовательного пространства.</w:t>
      </w:r>
    </w:p>
    <w:p w:rsidR="00215D91" w:rsidRPr="00215D91" w:rsidRDefault="00215D91" w:rsidP="00215D91">
      <w:pPr>
        <w:jc w:val="both"/>
        <w:rPr>
          <w:bCs/>
        </w:rPr>
      </w:pPr>
      <w:r w:rsidRPr="00215D91">
        <w:rPr>
          <w:bCs/>
        </w:rPr>
        <w:t>2.2. Функционирование Сайта направлено на решение следующих задач:</w:t>
      </w:r>
    </w:p>
    <w:p w:rsidR="00215D91" w:rsidRPr="00215D91" w:rsidRDefault="00215D91" w:rsidP="00215D91">
      <w:pPr>
        <w:jc w:val="both"/>
        <w:rPr>
          <w:bCs/>
        </w:rPr>
      </w:pPr>
      <w:r w:rsidRPr="00215D91">
        <w:rPr>
          <w:bCs/>
        </w:rPr>
        <w:t xml:space="preserve">2.2.1. Формирование целостного позитивного имиджа </w:t>
      </w:r>
      <w:r>
        <w:rPr>
          <w:bCs/>
        </w:rPr>
        <w:t>Университет</w:t>
      </w:r>
      <w:r w:rsidRPr="00215D91">
        <w:rPr>
          <w:bCs/>
        </w:rPr>
        <w:t>а.</w:t>
      </w:r>
    </w:p>
    <w:p w:rsidR="00215D91" w:rsidRPr="00215D91" w:rsidRDefault="00215D91" w:rsidP="00215D91">
      <w:pPr>
        <w:jc w:val="both"/>
        <w:rPr>
          <w:bCs/>
        </w:rPr>
      </w:pPr>
      <w:r w:rsidRPr="00215D91">
        <w:rPr>
          <w:bCs/>
        </w:rPr>
        <w:t xml:space="preserve">2.2.2. Совершенствование информированности граждан о качестве образовательных услуг в </w:t>
      </w:r>
      <w:r>
        <w:rPr>
          <w:bCs/>
        </w:rPr>
        <w:t>Университет</w:t>
      </w:r>
      <w:r w:rsidRPr="00215D91">
        <w:rPr>
          <w:bCs/>
        </w:rPr>
        <w:t>е.</w:t>
      </w:r>
    </w:p>
    <w:p w:rsidR="00215D91" w:rsidRPr="00215D91" w:rsidRDefault="00215D91" w:rsidP="00215D91">
      <w:pPr>
        <w:jc w:val="both"/>
        <w:rPr>
          <w:bCs/>
        </w:rPr>
      </w:pPr>
      <w:r w:rsidRPr="00215D91">
        <w:rPr>
          <w:bCs/>
        </w:rPr>
        <w:t xml:space="preserve">2.2.3. Создание условий для взаимодействия участников образовательного процесса, социальных партнеров </w:t>
      </w:r>
      <w:r>
        <w:rPr>
          <w:bCs/>
        </w:rPr>
        <w:t>Университет</w:t>
      </w:r>
      <w:r w:rsidRPr="00215D91">
        <w:rPr>
          <w:bCs/>
        </w:rPr>
        <w:t>а.</w:t>
      </w:r>
    </w:p>
    <w:p w:rsidR="00215D91" w:rsidRPr="00215D91" w:rsidRDefault="00215D91" w:rsidP="00215D91">
      <w:pPr>
        <w:jc w:val="both"/>
        <w:rPr>
          <w:bCs/>
        </w:rPr>
      </w:pPr>
      <w:r w:rsidRPr="00215D91">
        <w:rPr>
          <w:bCs/>
        </w:rPr>
        <w:t>2.2.4. Осуществление обмена педагогическим опытом.</w:t>
      </w:r>
    </w:p>
    <w:p w:rsidR="00215D91" w:rsidRPr="00215D91" w:rsidRDefault="00215D91" w:rsidP="00215D91">
      <w:pPr>
        <w:jc w:val="both"/>
        <w:rPr>
          <w:bCs/>
        </w:rPr>
      </w:pPr>
      <w:r w:rsidRPr="00215D91">
        <w:rPr>
          <w:bCs/>
        </w:rPr>
        <w:t>2.2.5. Стимулирование творческой активности педагогов и обучающихся.</w:t>
      </w:r>
    </w:p>
    <w:p w:rsidR="00215D91" w:rsidRPr="00215D91" w:rsidRDefault="00215D91" w:rsidP="00215D91">
      <w:pPr>
        <w:jc w:val="both"/>
        <w:rPr>
          <w:bCs/>
        </w:rPr>
      </w:pPr>
      <w:r w:rsidRPr="00215D91">
        <w:rPr>
          <w:bCs/>
        </w:rPr>
        <w:t xml:space="preserve">2.2.6. Обеспечение доступа пользователей к документам по организации образовательного процесса, текстам нормативно-правовых локальных актов </w:t>
      </w:r>
      <w:r>
        <w:rPr>
          <w:bCs/>
        </w:rPr>
        <w:t>Университет</w:t>
      </w:r>
      <w:r w:rsidRPr="00215D91">
        <w:rPr>
          <w:bCs/>
        </w:rPr>
        <w:t>а, а также других официальных документов.</w:t>
      </w:r>
    </w:p>
    <w:p w:rsidR="00215D91" w:rsidRPr="00215D91" w:rsidRDefault="00215D91" w:rsidP="00215D91">
      <w:pPr>
        <w:ind w:firstLine="709"/>
        <w:jc w:val="center"/>
        <w:rPr>
          <w:b/>
        </w:rPr>
      </w:pPr>
    </w:p>
    <w:p w:rsidR="00215D91" w:rsidRPr="00215D91" w:rsidRDefault="00215D91" w:rsidP="00215D91">
      <w:pPr>
        <w:ind w:firstLine="709"/>
        <w:jc w:val="center"/>
        <w:rPr>
          <w:b/>
        </w:rPr>
      </w:pPr>
      <w:r w:rsidRPr="00215D91">
        <w:rPr>
          <w:b/>
        </w:rPr>
        <w:t>3. Функции Сайта</w:t>
      </w:r>
    </w:p>
    <w:p w:rsidR="00215D91" w:rsidRPr="00215D91" w:rsidRDefault="00215D91" w:rsidP="00215D91">
      <w:pPr>
        <w:jc w:val="both"/>
        <w:rPr>
          <w:bCs/>
        </w:rPr>
      </w:pPr>
      <w:r w:rsidRPr="00215D91">
        <w:rPr>
          <w:bCs/>
        </w:rPr>
        <w:t>3.1. Имиджевая, представительская функция:</w:t>
      </w:r>
    </w:p>
    <w:p w:rsidR="00215D91" w:rsidRPr="00215D91" w:rsidRDefault="00215D91" w:rsidP="00215D91">
      <w:pPr>
        <w:jc w:val="both"/>
        <w:rPr>
          <w:bCs/>
        </w:rPr>
      </w:pPr>
      <w:r w:rsidRPr="00215D91">
        <w:rPr>
          <w:bCs/>
        </w:rPr>
        <w:t xml:space="preserve">3.1.1. Размещение представительства и обеспечение постоянного информационного присутствия </w:t>
      </w:r>
      <w:r>
        <w:rPr>
          <w:bCs/>
        </w:rPr>
        <w:t>Университет</w:t>
      </w:r>
      <w:r w:rsidRPr="00215D91">
        <w:rPr>
          <w:bCs/>
        </w:rPr>
        <w:t>а в сети Интернет.</w:t>
      </w:r>
    </w:p>
    <w:p w:rsidR="00215D91" w:rsidRPr="00215D91" w:rsidRDefault="00215D91" w:rsidP="00215D91">
      <w:pPr>
        <w:jc w:val="both"/>
        <w:rPr>
          <w:bCs/>
        </w:rPr>
      </w:pPr>
      <w:r w:rsidRPr="00215D91">
        <w:rPr>
          <w:bCs/>
        </w:rPr>
        <w:t xml:space="preserve">3.1.2. Формирование устойчивого интереса к деятельности </w:t>
      </w:r>
      <w:r>
        <w:rPr>
          <w:bCs/>
        </w:rPr>
        <w:t>Университет</w:t>
      </w:r>
      <w:r w:rsidRPr="00215D91">
        <w:rPr>
          <w:bCs/>
        </w:rPr>
        <w:t>а у целевых групп пользователей.</w:t>
      </w:r>
    </w:p>
    <w:p w:rsidR="00215D91" w:rsidRPr="00215D91" w:rsidRDefault="00215D91" w:rsidP="00215D91">
      <w:pPr>
        <w:jc w:val="both"/>
        <w:rPr>
          <w:bCs/>
        </w:rPr>
      </w:pPr>
      <w:r w:rsidRPr="00215D91">
        <w:rPr>
          <w:bCs/>
        </w:rPr>
        <w:t xml:space="preserve">3.1.3. Укрепления имиджа </w:t>
      </w:r>
      <w:r>
        <w:rPr>
          <w:bCs/>
        </w:rPr>
        <w:t>Университет</w:t>
      </w:r>
      <w:r w:rsidRPr="00215D91">
        <w:rPr>
          <w:bCs/>
        </w:rPr>
        <w:t xml:space="preserve">а, как </w:t>
      </w:r>
      <w:r>
        <w:rPr>
          <w:bCs/>
        </w:rPr>
        <w:t>Университет</w:t>
      </w:r>
      <w:r w:rsidRPr="00215D91">
        <w:rPr>
          <w:bCs/>
        </w:rPr>
        <w:t>а</w:t>
      </w:r>
      <w:r w:rsidR="00AB2C10">
        <w:rPr>
          <w:bCs/>
        </w:rPr>
        <w:t>,</w:t>
      </w:r>
      <w:r w:rsidRPr="00215D91">
        <w:rPr>
          <w:bCs/>
        </w:rPr>
        <w:t xml:space="preserve"> эффективно использующего современные информационные технологии.</w:t>
      </w:r>
    </w:p>
    <w:p w:rsidR="00215D91" w:rsidRPr="00215D91" w:rsidRDefault="00215D91" w:rsidP="00215D91">
      <w:pPr>
        <w:jc w:val="both"/>
        <w:rPr>
          <w:bCs/>
        </w:rPr>
      </w:pPr>
      <w:r w:rsidRPr="00215D91">
        <w:rPr>
          <w:bCs/>
        </w:rPr>
        <w:t>3.2. Образовательная функция:</w:t>
      </w:r>
    </w:p>
    <w:p w:rsidR="00215D91" w:rsidRPr="00215D91" w:rsidRDefault="00215D91" w:rsidP="00215D91">
      <w:pPr>
        <w:jc w:val="both"/>
        <w:rPr>
          <w:bCs/>
        </w:rPr>
      </w:pPr>
      <w:r w:rsidRPr="00215D91">
        <w:rPr>
          <w:bCs/>
        </w:rPr>
        <w:t>3.2.1. Поддержка образовательного процесса с использованием информационных и телекоммуникационных технологий в сети Интернет.</w:t>
      </w:r>
    </w:p>
    <w:p w:rsidR="00215D91" w:rsidRPr="00215D91" w:rsidRDefault="00215D91" w:rsidP="00215D91">
      <w:pPr>
        <w:jc w:val="both"/>
        <w:rPr>
          <w:bCs/>
        </w:rPr>
      </w:pPr>
      <w:r w:rsidRPr="00215D91">
        <w:rPr>
          <w:bCs/>
        </w:rPr>
        <w:t>3.2.2. Предоставление участникам образовательного процесса возможности использования технологий дистанционного обучения.</w:t>
      </w:r>
    </w:p>
    <w:p w:rsidR="00215D91" w:rsidRPr="00215D91" w:rsidRDefault="00215D91" w:rsidP="00215D91">
      <w:pPr>
        <w:jc w:val="both"/>
        <w:rPr>
          <w:bCs/>
        </w:rPr>
      </w:pPr>
      <w:r w:rsidRPr="00215D91">
        <w:rPr>
          <w:bCs/>
        </w:rPr>
        <w:lastRenderedPageBreak/>
        <w:t>3.2.3. Обеспечение использования в образовательном процессе электронных образовательных ресурсов.</w:t>
      </w:r>
    </w:p>
    <w:p w:rsidR="00215D91" w:rsidRPr="00215D91" w:rsidRDefault="00215D91" w:rsidP="00215D91">
      <w:pPr>
        <w:jc w:val="both"/>
        <w:rPr>
          <w:bCs/>
        </w:rPr>
      </w:pPr>
      <w:r w:rsidRPr="00215D91">
        <w:rPr>
          <w:bCs/>
        </w:rPr>
        <w:t>3.3. Информационная функция:</w:t>
      </w:r>
    </w:p>
    <w:p w:rsidR="00215D91" w:rsidRPr="00215D91" w:rsidRDefault="00215D91" w:rsidP="00215D91">
      <w:pPr>
        <w:jc w:val="both"/>
        <w:rPr>
          <w:bCs/>
        </w:rPr>
      </w:pPr>
      <w:r w:rsidRPr="00215D91">
        <w:rPr>
          <w:bCs/>
        </w:rPr>
        <w:t>3.3.1. Удовлетворение информационных потребностей посетителей Сайта.</w:t>
      </w:r>
    </w:p>
    <w:p w:rsidR="00215D91" w:rsidRPr="00215D91" w:rsidRDefault="00215D91" w:rsidP="00215D91">
      <w:pPr>
        <w:jc w:val="both"/>
        <w:rPr>
          <w:bCs/>
        </w:rPr>
      </w:pPr>
      <w:r w:rsidRPr="00215D91">
        <w:rPr>
          <w:bCs/>
        </w:rPr>
        <w:t xml:space="preserve">3.3.2. Предоставление справочной информации о деятельности </w:t>
      </w:r>
      <w:r>
        <w:rPr>
          <w:bCs/>
        </w:rPr>
        <w:t>Университет</w:t>
      </w:r>
      <w:r w:rsidRPr="00215D91">
        <w:rPr>
          <w:bCs/>
        </w:rPr>
        <w:t>а.</w:t>
      </w:r>
    </w:p>
    <w:p w:rsidR="00215D91" w:rsidRPr="00215D91" w:rsidRDefault="00215D91" w:rsidP="00215D91">
      <w:pPr>
        <w:ind w:firstLine="709"/>
        <w:rPr>
          <w:rFonts w:ascii="Calibri" w:hAnsi="Calibri"/>
        </w:rPr>
      </w:pPr>
    </w:p>
    <w:p w:rsidR="00215D91" w:rsidRPr="00215D91" w:rsidRDefault="00215D91" w:rsidP="00215D91">
      <w:pPr>
        <w:ind w:firstLine="709"/>
        <w:jc w:val="center"/>
        <w:rPr>
          <w:b/>
        </w:rPr>
      </w:pPr>
      <w:r w:rsidRPr="00215D91">
        <w:rPr>
          <w:b/>
        </w:rPr>
        <w:t>4. Структура Сайта</w:t>
      </w:r>
    </w:p>
    <w:p w:rsidR="00215D91" w:rsidRPr="00215D91" w:rsidRDefault="00215D91" w:rsidP="00215D91">
      <w:pPr>
        <w:jc w:val="both"/>
      </w:pPr>
      <w:r w:rsidRPr="00215D91">
        <w:t xml:space="preserve">4.1. Структура Сайта определяется основными задачами и функциями </w:t>
      </w:r>
      <w:r>
        <w:t>Университет</w:t>
      </w:r>
      <w:r w:rsidRPr="00215D91">
        <w:t>а и его структурных подразделений и отражает их деятельность.</w:t>
      </w:r>
    </w:p>
    <w:p w:rsidR="00215D91" w:rsidRPr="00215D91" w:rsidRDefault="00215D91" w:rsidP="00215D91">
      <w:pPr>
        <w:jc w:val="both"/>
      </w:pPr>
      <w:r w:rsidRPr="00215D91">
        <w:t>4.2. Структура Сайта определена перечнем общих разделов Сайта и</w:t>
      </w:r>
      <w:r>
        <w:t xml:space="preserve"> перечнем тематических разделов</w:t>
      </w:r>
      <w:r w:rsidRPr="00215D91">
        <w:t xml:space="preserve"> и отражена на карте сайта.</w:t>
      </w:r>
    </w:p>
    <w:p w:rsidR="00215D91" w:rsidRPr="00215D91" w:rsidRDefault="00215D91" w:rsidP="00215D91">
      <w:pPr>
        <w:jc w:val="both"/>
      </w:pPr>
      <w:r w:rsidRPr="00215D91">
        <w:t xml:space="preserve">4.3. Изменение (добавление, удаление, редактирование) тематических разделов и подразделов Сайта осуществляется по письменному представлению компетентного </w:t>
      </w:r>
      <w:r w:rsidR="00AB2C10">
        <w:t>сотрудника</w:t>
      </w:r>
      <w:r w:rsidRPr="00215D91">
        <w:t xml:space="preserve">, утвержденному ректором </w:t>
      </w:r>
      <w:r>
        <w:t>Университет</w:t>
      </w:r>
      <w:r w:rsidRPr="00215D91">
        <w:t>а, в течение 5-и рабочих дней.</w:t>
      </w:r>
    </w:p>
    <w:p w:rsidR="00215D91" w:rsidRPr="00215D91" w:rsidRDefault="00215D91" w:rsidP="00215D91">
      <w:pPr>
        <w:ind w:firstLine="709"/>
        <w:jc w:val="both"/>
      </w:pPr>
      <w:r w:rsidRPr="00215D91">
        <w:t xml:space="preserve"> </w:t>
      </w:r>
    </w:p>
    <w:p w:rsidR="00215D91" w:rsidRPr="00215D91" w:rsidRDefault="00215D91" w:rsidP="00215D91">
      <w:pPr>
        <w:ind w:firstLine="709"/>
        <w:contextualSpacing/>
        <w:jc w:val="center"/>
        <w:rPr>
          <w:b/>
        </w:rPr>
      </w:pPr>
      <w:r w:rsidRPr="00215D91">
        <w:rPr>
          <w:b/>
        </w:rPr>
        <w:t>5. Техническое обеспечение Сайта</w:t>
      </w:r>
    </w:p>
    <w:p w:rsidR="00215D91" w:rsidRPr="00215D91" w:rsidRDefault="00215D91" w:rsidP="00215D91">
      <w:pPr>
        <w:tabs>
          <w:tab w:val="left" w:pos="0"/>
        </w:tabs>
        <w:contextualSpacing/>
        <w:jc w:val="both"/>
      </w:pPr>
      <w:r w:rsidRPr="00215D91">
        <w:t>5.1. Техническое сопровождение Сайта включает в себя организацию и проведение следующих работ:</w:t>
      </w:r>
    </w:p>
    <w:p w:rsidR="00215D91" w:rsidRPr="00215D91" w:rsidRDefault="00215D91" w:rsidP="00215D91">
      <w:pPr>
        <w:tabs>
          <w:tab w:val="left" w:pos="0"/>
        </w:tabs>
        <w:contextualSpacing/>
        <w:jc w:val="both"/>
      </w:pPr>
      <w:r w:rsidRPr="00215D91">
        <w:t>5.1.1. Создание, поддержка и развитие программной части Сайта, управление обновлением версий программного обеспечения.</w:t>
      </w:r>
    </w:p>
    <w:p w:rsidR="00215D91" w:rsidRPr="00215D91" w:rsidRDefault="00215D91" w:rsidP="00215D91">
      <w:pPr>
        <w:tabs>
          <w:tab w:val="left" w:pos="0"/>
        </w:tabs>
        <w:contextualSpacing/>
        <w:jc w:val="both"/>
      </w:pPr>
      <w:r w:rsidRPr="00215D91">
        <w:t>5.1.2. Изменение дизайна и структуры Сайта.</w:t>
      </w:r>
    </w:p>
    <w:p w:rsidR="00215D91" w:rsidRPr="00215D91" w:rsidRDefault="00215D91" w:rsidP="00215D91">
      <w:pPr>
        <w:tabs>
          <w:tab w:val="left" w:pos="0"/>
        </w:tabs>
        <w:contextualSpacing/>
        <w:jc w:val="both"/>
      </w:pPr>
      <w:r w:rsidRPr="00215D91">
        <w:t>5.1.3. Управление информационными ресурсами Сайта (размещение, удаление, резервное копирование, архивирование информации).</w:t>
      </w:r>
    </w:p>
    <w:p w:rsidR="00215D91" w:rsidRPr="00215D91" w:rsidRDefault="00215D91" w:rsidP="00215D91">
      <w:pPr>
        <w:tabs>
          <w:tab w:val="left" w:pos="0"/>
        </w:tabs>
        <w:contextualSpacing/>
        <w:jc w:val="both"/>
      </w:pPr>
      <w:r w:rsidRPr="00215D91">
        <w:t>5.1.4. Управление интерактивными сервисами Сайта.</w:t>
      </w:r>
    </w:p>
    <w:p w:rsidR="00215D91" w:rsidRPr="00215D91" w:rsidRDefault="00215D91" w:rsidP="00215D91">
      <w:pPr>
        <w:tabs>
          <w:tab w:val="left" w:pos="0"/>
        </w:tabs>
        <w:contextualSpacing/>
        <w:jc w:val="both"/>
      </w:pPr>
      <w:r w:rsidRPr="00215D91">
        <w:t>5.1.5. Реализация разграничения прав доступа к информационным ресурсам Сайта.</w:t>
      </w:r>
    </w:p>
    <w:p w:rsidR="00215D91" w:rsidRPr="00215D91" w:rsidRDefault="00215D91" w:rsidP="00215D91">
      <w:pPr>
        <w:tabs>
          <w:tab w:val="left" w:pos="0"/>
        </w:tabs>
        <w:contextualSpacing/>
        <w:jc w:val="both"/>
      </w:pPr>
      <w:r w:rsidRPr="00215D91">
        <w:t>5.1.6. Обеспечение безопасности информационных ресурсов Сайта с целью предотвращения утраты, модификации и блокировки информации, пресечения несанкционированных действий пользователей.</w:t>
      </w:r>
    </w:p>
    <w:p w:rsidR="00215D91" w:rsidRPr="00215D91" w:rsidRDefault="00215D91" w:rsidP="00215D91">
      <w:pPr>
        <w:tabs>
          <w:tab w:val="left" w:pos="0"/>
        </w:tabs>
        <w:contextualSpacing/>
        <w:jc w:val="both"/>
      </w:pPr>
      <w:r w:rsidRPr="00215D91">
        <w:t>5.1.7. Регистрация Сайта в каталогах Интернет-ресурсов и поисковых системах.</w:t>
      </w:r>
    </w:p>
    <w:p w:rsidR="00215D91" w:rsidRPr="00215D91" w:rsidRDefault="00215D91" w:rsidP="00215D91">
      <w:pPr>
        <w:tabs>
          <w:tab w:val="left" w:pos="0"/>
        </w:tabs>
        <w:contextualSpacing/>
        <w:jc w:val="both"/>
      </w:pPr>
      <w:r w:rsidRPr="00215D91">
        <w:t>5.1.8. Оценка эффективности функционирования Сайта на основании статистических показателей посещаемости, отзывов и предложений пользователей.</w:t>
      </w:r>
    </w:p>
    <w:p w:rsidR="00215D91" w:rsidRPr="00215D91" w:rsidRDefault="00215D91" w:rsidP="00215D91">
      <w:pPr>
        <w:tabs>
          <w:tab w:val="left" w:pos="0"/>
        </w:tabs>
        <w:contextualSpacing/>
        <w:jc w:val="both"/>
      </w:pPr>
      <w:r w:rsidRPr="00215D91">
        <w:t>5.1.9. Обеспечение круглосуточного функционирования сайта.</w:t>
      </w:r>
    </w:p>
    <w:p w:rsidR="00215D91" w:rsidRPr="00215D91" w:rsidRDefault="00215D91" w:rsidP="00215D91">
      <w:pPr>
        <w:ind w:firstLine="709"/>
        <w:contextualSpacing/>
        <w:jc w:val="both"/>
      </w:pPr>
    </w:p>
    <w:p w:rsidR="00215D91" w:rsidRPr="00215D91" w:rsidRDefault="00215D91" w:rsidP="00215D91">
      <w:pPr>
        <w:ind w:firstLine="709"/>
        <w:contextualSpacing/>
        <w:jc w:val="center"/>
        <w:rPr>
          <w:b/>
        </w:rPr>
      </w:pPr>
      <w:r w:rsidRPr="00215D91">
        <w:rPr>
          <w:b/>
        </w:rPr>
        <w:t>6. Информационное обеспечение Сайта</w:t>
      </w:r>
    </w:p>
    <w:p w:rsidR="00215D91" w:rsidRPr="00215D91" w:rsidRDefault="00215D91" w:rsidP="00215D91">
      <w:pPr>
        <w:contextualSpacing/>
        <w:jc w:val="both"/>
      </w:pPr>
      <w:r w:rsidRPr="00215D91">
        <w:t xml:space="preserve">6.1. Информационное сопровождение Сайта осуществляет ответственный за его информационное наполнение сотрудник </w:t>
      </w:r>
      <w:r>
        <w:t>Университет</w:t>
      </w:r>
      <w:r w:rsidRPr="00215D91">
        <w:t>а.</w:t>
      </w:r>
    </w:p>
    <w:p w:rsidR="00215D91" w:rsidRPr="00215D91" w:rsidRDefault="00215D91" w:rsidP="00215D91">
      <w:pPr>
        <w:contextualSpacing/>
        <w:jc w:val="both"/>
      </w:pPr>
      <w:r w:rsidRPr="00215D91">
        <w:t xml:space="preserve">6.2. </w:t>
      </w:r>
      <w:r>
        <w:t>О</w:t>
      </w:r>
      <w:r w:rsidRPr="00215D91">
        <w:t>тветственны</w:t>
      </w:r>
      <w:r>
        <w:t>м</w:t>
      </w:r>
      <w:r w:rsidRPr="00215D91">
        <w:t xml:space="preserve"> за информационное наполнение</w:t>
      </w:r>
      <w:r>
        <w:t xml:space="preserve"> сайта является </w:t>
      </w:r>
      <w:r w:rsidR="00CF02A3">
        <w:t xml:space="preserve">методист </w:t>
      </w:r>
      <w:r>
        <w:t>университета</w:t>
      </w:r>
      <w:r w:rsidRPr="00215D91">
        <w:t>.</w:t>
      </w:r>
    </w:p>
    <w:p w:rsidR="00215D91" w:rsidRPr="00215D91" w:rsidRDefault="00215D91" w:rsidP="00215D91">
      <w:pPr>
        <w:contextualSpacing/>
        <w:jc w:val="both"/>
      </w:pPr>
      <w:r w:rsidRPr="00215D91">
        <w:t xml:space="preserve">6.3. Ответственному за информационное наполнение сайта предоставляются утвержденные ректором </w:t>
      </w:r>
      <w:r>
        <w:t>Университет</w:t>
      </w:r>
      <w:r w:rsidRPr="00215D91">
        <w:t>а к размещению на Сайте документы и материалы, и их электронные копии: форматах Portable Document Files (.pdf), Microsoft Word / Microsofr Excel (.doc, .docx, .xls, .xlsx), Open Document Files (.odt, .ods).</w:t>
      </w:r>
    </w:p>
    <w:p w:rsidR="00215D91" w:rsidRPr="00215D91" w:rsidRDefault="00215D91" w:rsidP="00215D91">
      <w:pPr>
        <w:contextualSpacing/>
        <w:jc w:val="both"/>
      </w:pPr>
      <w:r w:rsidRPr="00215D91">
        <w:t>6.4. Размещение на Сайте информации, поступившей ответственному за информационное наполнение сайта, а также внесение изменений в уже размещенную информацию, производится не позднее 5-х рабочих дней с момента ее поступления.</w:t>
      </w:r>
    </w:p>
    <w:p w:rsidR="00215D91" w:rsidRPr="00215D91" w:rsidRDefault="00215D91" w:rsidP="00215D91">
      <w:pPr>
        <w:contextualSpacing/>
        <w:jc w:val="both"/>
      </w:pPr>
      <w:r w:rsidRPr="00215D91">
        <w:t>6.4. Периодичность предоставления информации для размещения на Сайте:</w:t>
      </w:r>
    </w:p>
    <w:p w:rsidR="00215D91" w:rsidRPr="00215D91" w:rsidRDefault="00215D91" w:rsidP="00215D91">
      <w:pPr>
        <w:contextualSpacing/>
        <w:jc w:val="both"/>
      </w:pPr>
      <w:r w:rsidRPr="00215D91">
        <w:t xml:space="preserve">6.4.1. Нормативные правовые акты и инструктивно-методические материалы федерального и регионального уровней в области образования, регламентирующие деятельность </w:t>
      </w:r>
      <w:r>
        <w:t>Университет</w:t>
      </w:r>
      <w:r w:rsidRPr="00215D91">
        <w:t xml:space="preserve">а и его структурных подразделений - в течение 5 рабочих дней со дня их поступления в </w:t>
      </w:r>
      <w:r>
        <w:t>Университет</w:t>
      </w:r>
      <w:r w:rsidRPr="00215D91">
        <w:t>.</w:t>
      </w:r>
    </w:p>
    <w:p w:rsidR="00215D91" w:rsidRPr="00215D91" w:rsidRDefault="00215D91" w:rsidP="00215D91">
      <w:pPr>
        <w:contextualSpacing/>
        <w:jc w:val="both"/>
      </w:pPr>
      <w:r w:rsidRPr="00215D91">
        <w:t>6.4.2. Локальные нормативно</w:t>
      </w:r>
      <w:r w:rsidR="00E56A3B">
        <w:t>-</w:t>
      </w:r>
      <w:r w:rsidRPr="00215D91">
        <w:t xml:space="preserve">правовые документы </w:t>
      </w:r>
      <w:r>
        <w:t>Университет</w:t>
      </w:r>
      <w:r w:rsidRPr="00215D91">
        <w:t>а – в течение 5 рабочих дней со дня их вступления в действие.</w:t>
      </w:r>
    </w:p>
    <w:p w:rsidR="00215D91" w:rsidRPr="00215D91" w:rsidRDefault="00215D91" w:rsidP="00215D91">
      <w:pPr>
        <w:contextualSpacing/>
        <w:jc w:val="both"/>
      </w:pPr>
      <w:r w:rsidRPr="00215D91">
        <w:t xml:space="preserve">6.4.3. Отчеты о деятельности </w:t>
      </w:r>
      <w:r>
        <w:t>Университет</w:t>
      </w:r>
      <w:r w:rsidRPr="00215D91">
        <w:t>а – в течение 5 рабочих дней со дня, определенного отчетным соответствующим нормативным правовым документом.</w:t>
      </w:r>
    </w:p>
    <w:p w:rsidR="00215D91" w:rsidRPr="00215D91" w:rsidRDefault="00215D91" w:rsidP="00215D91">
      <w:pPr>
        <w:contextualSpacing/>
        <w:jc w:val="both"/>
      </w:pPr>
      <w:r w:rsidRPr="00215D91">
        <w:lastRenderedPageBreak/>
        <w:t xml:space="preserve">6.4.4. Анонсы официальных мероприятий, проводимых </w:t>
      </w:r>
      <w:r>
        <w:t>Университето</w:t>
      </w:r>
      <w:r w:rsidRPr="00215D91">
        <w:t xml:space="preserve">м или на базе </w:t>
      </w:r>
      <w:r>
        <w:t>Университет</w:t>
      </w:r>
      <w:r w:rsidRPr="00215D91">
        <w:t>а региональными органами власти – не позднее, чем за 5 дней</w:t>
      </w:r>
      <w:r w:rsidR="00CF02A3">
        <w:t>,</w:t>
      </w:r>
      <w:r w:rsidRPr="00215D91">
        <w:t xml:space="preserve"> предшествующих дню проведения мероприятия.</w:t>
      </w:r>
    </w:p>
    <w:p w:rsidR="00215D91" w:rsidRPr="00215D91" w:rsidRDefault="00215D91" w:rsidP="00215D91">
      <w:pPr>
        <w:contextualSpacing/>
        <w:jc w:val="both"/>
      </w:pPr>
      <w:r w:rsidRPr="00215D91">
        <w:t>6.4.5. Сведения об итогах вышеуказанных мероприятий – в течение 3 рабочих дней со дня проведения мероприятия.</w:t>
      </w:r>
    </w:p>
    <w:p w:rsidR="00215D91" w:rsidRPr="00215D91" w:rsidRDefault="00215D91" w:rsidP="00215D91">
      <w:pPr>
        <w:contextualSpacing/>
        <w:jc w:val="both"/>
      </w:pPr>
      <w:r w:rsidRPr="00215D91">
        <w:t>6.4.6. Обновление новостной информации на официальном сайте осуществляется не реже 1 раза в неделю.</w:t>
      </w:r>
    </w:p>
    <w:p w:rsidR="00215D91" w:rsidRPr="00215D91" w:rsidRDefault="00215D91" w:rsidP="00215D91">
      <w:pPr>
        <w:contextualSpacing/>
        <w:jc w:val="both"/>
      </w:pPr>
      <w:r w:rsidRPr="00215D91">
        <w:t xml:space="preserve">6.5. Размещение и обновление информации на официальном сайте </w:t>
      </w:r>
      <w:r>
        <w:t>Университет</w:t>
      </w:r>
      <w:r w:rsidRPr="00215D91">
        <w:t>а осуществляется в соответствии с порядком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установленным Правительством Российской Федерации.</w:t>
      </w:r>
    </w:p>
    <w:p w:rsidR="00215D91" w:rsidRPr="00215D91" w:rsidRDefault="00215D91" w:rsidP="00215D91">
      <w:pPr>
        <w:contextualSpacing/>
        <w:jc w:val="both"/>
      </w:pPr>
      <w:r w:rsidRPr="00215D91">
        <w:t>6.6.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образования и науки Российской Федерации (http://www.mon.gov.ru), федерального портала «Российское образование» (http://www.edu.ru).</w:t>
      </w:r>
    </w:p>
    <w:p w:rsidR="00215D91" w:rsidRPr="00215D91" w:rsidRDefault="00215D91" w:rsidP="00215D91">
      <w:pPr>
        <w:contextualSpacing/>
        <w:jc w:val="both"/>
      </w:pPr>
      <w:r w:rsidRPr="00215D91">
        <w:t xml:space="preserve">6.7. К размещению на официальном сайте </w:t>
      </w:r>
      <w:r>
        <w:t>Университет</w:t>
      </w:r>
      <w:r w:rsidRPr="00215D91">
        <w:t>а запрещены:</w:t>
      </w:r>
    </w:p>
    <w:p w:rsidR="00215D91" w:rsidRPr="00215D91" w:rsidRDefault="00215D91" w:rsidP="00215D91">
      <w:pPr>
        <w:ind w:firstLine="709"/>
        <w:contextualSpacing/>
        <w:jc w:val="both"/>
      </w:pPr>
      <w:r w:rsidRPr="00215D91">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215D91" w:rsidRPr="00215D91" w:rsidRDefault="00215D91" w:rsidP="00215D91">
      <w:pPr>
        <w:ind w:firstLine="709"/>
        <w:contextualSpacing/>
        <w:jc w:val="both"/>
      </w:pPr>
      <w:r w:rsidRPr="00215D91">
        <w:t>- информационные материалы, задевающие честь, достоинство или деловую репутацию граждан, организаций, учреждений;</w:t>
      </w:r>
    </w:p>
    <w:p w:rsidR="00215D91" w:rsidRPr="00215D91" w:rsidRDefault="00215D91" w:rsidP="00215D91">
      <w:pPr>
        <w:ind w:firstLine="709"/>
        <w:contextualSpacing/>
        <w:jc w:val="both"/>
      </w:pPr>
      <w:r w:rsidRPr="00215D91">
        <w:t>- информационные материалы, содержащие пропаганду насилия, секса, наркомании, экстремистских религиозных и политических идей;</w:t>
      </w:r>
    </w:p>
    <w:p w:rsidR="00215D91" w:rsidRPr="00215D91" w:rsidRDefault="00215D91" w:rsidP="00215D91">
      <w:pPr>
        <w:ind w:firstLine="709"/>
        <w:contextualSpacing/>
        <w:jc w:val="both"/>
      </w:pPr>
      <w:r w:rsidRPr="00215D91">
        <w:t>- иные информационные материалы, запрещенные к опубликованию законодательством Российской Федерации.</w:t>
      </w:r>
    </w:p>
    <w:p w:rsidR="00215D91" w:rsidRPr="00215D91" w:rsidRDefault="00215D91" w:rsidP="00215D91">
      <w:pPr>
        <w:ind w:firstLine="709"/>
        <w:contextualSpacing/>
        <w:jc w:val="center"/>
        <w:rPr>
          <w:b/>
        </w:rPr>
      </w:pPr>
    </w:p>
    <w:p w:rsidR="00215D91" w:rsidRDefault="00215D91" w:rsidP="00215D91">
      <w:pPr>
        <w:ind w:firstLine="709"/>
        <w:contextualSpacing/>
        <w:jc w:val="center"/>
        <w:rPr>
          <w:b/>
          <w:sz w:val="22"/>
          <w:szCs w:val="22"/>
        </w:rPr>
      </w:pPr>
      <w:r w:rsidRPr="00215D91">
        <w:rPr>
          <w:b/>
          <w:sz w:val="22"/>
          <w:szCs w:val="22"/>
        </w:rPr>
        <w:t>Информационное наполнение сайта</w:t>
      </w:r>
    </w:p>
    <w:p w:rsidR="00F7563D" w:rsidRPr="00215D91" w:rsidRDefault="00F7563D" w:rsidP="00215D91">
      <w:pPr>
        <w:ind w:firstLine="709"/>
        <w:contextualSpacing/>
        <w:jc w:val="center"/>
        <w:rPr>
          <w:b/>
          <w:sz w:val="22"/>
          <w:szCs w:val="22"/>
        </w:rPr>
      </w:pPr>
      <w:r>
        <w:rPr>
          <w:b/>
          <w:sz w:val="22"/>
          <w:szCs w:val="22"/>
        </w:rPr>
        <w:t>(при наличии соответствующих разделов и информации)</w:t>
      </w:r>
    </w:p>
    <w:p w:rsidR="00215D91" w:rsidRPr="00215D91" w:rsidRDefault="00215D91" w:rsidP="00215D91">
      <w:pPr>
        <w:ind w:firstLine="709"/>
        <w:contextualSpacing/>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5"/>
        <w:gridCol w:w="4786"/>
      </w:tblGrid>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Наименование информации, документов</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Наименование информации, документов</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Информация:</w:t>
            </w:r>
          </w:p>
        </w:tc>
        <w:tc>
          <w:tcPr>
            <w:tcW w:w="4786" w:type="dxa"/>
            <w:shd w:val="clear" w:color="auto" w:fill="auto"/>
          </w:tcPr>
          <w:p w:rsidR="00215D91" w:rsidRPr="00215D91" w:rsidRDefault="00215D91" w:rsidP="00215D91">
            <w:pPr>
              <w:contextualSpacing/>
              <w:jc w:val="both"/>
              <w:rPr>
                <w:sz w:val="22"/>
                <w:szCs w:val="22"/>
              </w:rPr>
            </w:pP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Дата создания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Дата создания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Учредитель</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учредитель</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Место нахождения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Место нахождения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Режим, график работы</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Режим, график работы</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Контактные телефоны и адреса электронной почты</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Контактные телефоны и адреса электронной почты</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Структура и органы управления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Структура и органы управления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Уровни образования, формы обуче</w:t>
            </w:r>
            <w:r>
              <w:rPr>
                <w:sz w:val="22"/>
                <w:szCs w:val="22"/>
              </w:rPr>
              <w:t>ния, нормативный срок обучения.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 xml:space="preserve">Описание образовательной программы </w:t>
            </w:r>
            <w:r w:rsidRPr="00CF02A3">
              <w:rPr>
                <w:sz w:val="22"/>
                <w:szCs w:val="22"/>
              </w:rPr>
              <w:t>с приложением ее копии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ind w:left="35"/>
              <w:contextualSpacing/>
              <w:jc w:val="both"/>
              <w:rPr>
                <w:sz w:val="22"/>
                <w:szCs w:val="22"/>
              </w:rPr>
            </w:pPr>
            <w:r w:rsidRPr="00215D91">
              <w:rPr>
                <w:sz w:val="22"/>
                <w:szCs w:val="22"/>
              </w:rPr>
              <w:t>а) уровень образования;</w:t>
            </w:r>
          </w:p>
          <w:p w:rsidR="00215D91" w:rsidRPr="00215D91" w:rsidRDefault="00215D91" w:rsidP="00215D91">
            <w:pPr>
              <w:ind w:left="35"/>
              <w:contextualSpacing/>
              <w:jc w:val="both"/>
              <w:rPr>
                <w:sz w:val="22"/>
                <w:szCs w:val="22"/>
              </w:rPr>
            </w:pPr>
            <w:r w:rsidRPr="00215D91">
              <w:rPr>
                <w:sz w:val="22"/>
                <w:szCs w:val="22"/>
              </w:rPr>
              <w:t>б) код и наименование профессии, специальности, направления подготовки;</w:t>
            </w:r>
          </w:p>
          <w:p w:rsidR="00215D91" w:rsidRPr="00215D91" w:rsidRDefault="00215D91" w:rsidP="00215D91">
            <w:pPr>
              <w:ind w:left="35"/>
              <w:contextualSpacing/>
              <w:jc w:val="both"/>
              <w:rPr>
                <w:sz w:val="22"/>
                <w:szCs w:val="22"/>
              </w:rPr>
            </w:pPr>
            <w:r w:rsidRPr="00215D91">
              <w:rPr>
                <w:sz w:val="22"/>
                <w:szCs w:val="22"/>
              </w:rPr>
              <w:t>в) информацию:</w:t>
            </w:r>
          </w:p>
          <w:p w:rsidR="00215D91" w:rsidRPr="00215D91" w:rsidRDefault="00215D91" w:rsidP="00215D91">
            <w:pPr>
              <w:ind w:left="35"/>
              <w:contextualSpacing/>
              <w:jc w:val="both"/>
              <w:rPr>
                <w:sz w:val="22"/>
                <w:szCs w:val="22"/>
              </w:rPr>
            </w:pPr>
            <w:r w:rsidRPr="00215D91">
              <w:rPr>
                <w:sz w:val="22"/>
                <w:szCs w:val="22"/>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215D91" w:rsidRPr="00215D91" w:rsidRDefault="00215D91" w:rsidP="00215D91">
            <w:pPr>
              <w:contextualSpacing/>
              <w:jc w:val="both"/>
              <w:rPr>
                <w:sz w:val="22"/>
                <w:szCs w:val="22"/>
              </w:rPr>
            </w:pPr>
            <w:r w:rsidRPr="00215D91">
              <w:rPr>
                <w:sz w:val="22"/>
                <w:szCs w:val="22"/>
              </w:rPr>
              <w:t xml:space="preserve">о результатах приема по каждой профессии, </w:t>
            </w:r>
            <w:r w:rsidRPr="00215D91">
              <w:rPr>
                <w:sz w:val="22"/>
                <w:szCs w:val="22"/>
              </w:rPr>
              <w:lastRenderedPageBreak/>
              <w:t>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Учебный план с приложением его копии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Аннотации к рабочим программам дисциплин (по каждой дисциплине в составе образовательной программы) с приложением их копий (при наличии)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Календарный учебный график</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Методические и иные документы, разработанные образовательной организацией для обеспечения образовательного процесса</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 xml:space="preserve">Реализуемые образовательные программы с указанием учебных предметов, курсов, дисциплин (модулей), практики, предусмотренных соответствующей </w:t>
            </w:r>
          </w:p>
          <w:p w:rsidR="00215D91" w:rsidRPr="00215D91" w:rsidRDefault="00215D91" w:rsidP="00215D91">
            <w:pPr>
              <w:contextualSpacing/>
              <w:jc w:val="both"/>
              <w:rPr>
                <w:sz w:val="22"/>
                <w:szCs w:val="22"/>
              </w:rPr>
            </w:pPr>
            <w:r w:rsidRPr="00215D91">
              <w:rPr>
                <w:sz w:val="22"/>
                <w:szCs w:val="22"/>
              </w:rPr>
              <w:t>образовательной программой</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Численность обучающихся по реализуемым образовательным программам</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Языки образования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Языки образования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Федеральные государственные образовательные стандарты</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Федеральные государственные образовательные стандарты</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Руководитель образовательной организации, его заместители</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Руководитель образовательной организации, его заместители: ФИО,контактные телефоны, адрес электронной почты, график приема, порядок приема граждан</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Персональный состав педагогических работников с указанием уровня образования, квалификации и опыта работы</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Персональный состав педагогических работников с указанием уровня образования, квалификации и опыта работы, в том числе:</w:t>
            </w:r>
          </w:p>
          <w:p w:rsidR="00215D91" w:rsidRPr="00215D91" w:rsidRDefault="00215D91" w:rsidP="00215D91">
            <w:pPr>
              <w:contextualSpacing/>
              <w:jc w:val="both"/>
              <w:rPr>
                <w:sz w:val="22"/>
                <w:szCs w:val="22"/>
              </w:rPr>
            </w:pPr>
            <w:r w:rsidRPr="00215D91">
              <w:rPr>
                <w:sz w:val="22"/>
                <w:szCs w:val="22"/>
              </w:rPr>
              <w:t>- Фамилия, имя, отчество (при наличии) работника;</w:t>
            </w:r>
          </w:p>
          <w:p w:rsidR="00215D91" w:rsidRPr="00215D91" w:rsidRDefault="00215D91" w:rsidP="00215D91">
            <w:pPr>
              <w:contextualSpacing/>
              <w:jc w:val="both"/>
              <w:rPr>
                <w:sz w:val="22"/>
                <w:szCs w:val="22"/>
              </w:rPr>
            </w:pPr>
            <w:r w:rsidRPr="00215D91">
              <w:rPr>
                <w:sz w:val="22"/>
                <w:szCs w:val="22"/>
              </w:rPr>
              <w:t>- Занимаемая должность (должности);</w:t>
            </w:r>
          </w:p>
          <w:p w:rsidR="00215D91" w:rsidRPr="00215D91" w:rsidRDefault="00215D91" w:rsidP="00215D91">
            <w:pPr>
              <w:contextualSpacing/>
              <w:jc w:val="both"/>
              <w:rPr>
                <w:sz w:val="22"/>
                <w:szCs w:val="22"/>
              </w:rPr>
            </w:pPr>
            <w:r w:rsidRPr="00215D91">
              <w:rPr>
                <w:sz w:val="22"/>
                <w:szCs w:val="22"/>
              </w:rPr>
              <w:t>- преподаваемые дисциплины;</w:t>
            </w:r>
          </w:p>
          <w:p w:rsidR="00215D91" w:rsidRPr="00215D91" w:rsidRDefault="00215D91" w:rsidP="00215D91">
            <w:pPr>
              <w:contextualSpacing/>
              <w:jc w:val="both"/>
              <w:rPr>
                <w:sz w:val="22"/>
                <w:szCs w:val="22"/>
              </w:rPr>
            </w:pPr>
            <w:r w:rsidRPr="00215D91">
              <w:rPr>
                <w:sz w:val="22"/>
                <w:szCs w:val="22"/>
              </w:rPr>
              <w:t>- ученая степень (при наличии);</w:t>
            </w:r>
          </w:p>
          <w:p w:rsidR="00215D91" w:rsidRPr="00215D91" w:rsidRDefault="00215D91" w:rsidP="00215D91">
            <w:pPr>
              <w:contextualSpacing/>
              <w:jc w:val="both"/>
              <w:rPr>
                <w:sz w:val="22"/>
                <w:szCs w:val="22"/>
              </w:rPr>
            </w:pPr>
            <w:r w:rsidRPr="00215D91">
              <w:rPr>
                <w:sz w:val="22"/>
                <w:szCs w:val="22"/>
              </w:rPr>
              <w:t>- ученое звание (при наличии);</w:t>
            </w:r>
          </w:p>
          <w:p w:rsidR="00215D91" w:rsidRPr="00215D91" w:rsidRDefault="00215D91" w:rsidP="00215D91">
            <w:pPr>
              <w:contextualSpacing/>
              <w:jc w:val="both"/>
              <w:rPr>
                <w:sz w:val="22"/>
                <w:szCs w:val="22"/>
              </w:rPr>
            </w:pPr>
            <w:r w:rsidRPr="00215D91">
              <w:rPr>
                <w:sz w:val="22"/>
                <w:szCs w:val="22"/>
              </w:rPr>
              <w:t>- наименование направления подготовки и (или) специальности;</w:t>
            </w:r>
          </w:p>
          <w:p w:rsidR="00215D91" w:rsidRPr="00215D91" w:rsidRDefault="00215D91" w:rsidP="00215D91">
            <w:pPr>
              <w:contextualSpacing/>
              <w:jc w:val="both"/>
              <w:rPr>
                <w:sz w:val="22"/>
                <w:szCs w:val="22"/>
              </w:rPr>
            </w:pPr>
            <w:r w:rsidRPr="00215D91">
              <w:rPr>
                <w:sz w:val="22"/>
                <w:szCs w:val="22"/>
              </w:rPr>
              <w:t>- данные о повышении квалификации и (или) профессиональной переподготовке (при наличии);</w:t>
            </w:r>
          </w:p>
          <w:p w:rsidR="00215D91" w:rsidRPr="00215D91" w:rsidRDefault="00215D91" w:rsidP="00215D91">
            <w:pPr>
              <w:contextualSpacing/>
              <w:jc w:val="both"/>
              <w:rPr>
                <w:sz w:val="22"/>
                <w:szCs w:val="22"/>
              </w:rPr>
            </w:pPr>
            <w:r w:rsidRPr="00215D91">
              <w:rPr>
                <w:sz w:val="22"/>
                <w:szCs w:val="22"/>
              </w:rPr>
              <w:t>- общий стаж работы;</w:t>
            </w:r>
          </w:p>
          <w:p w:rsidR="00215D91" w:rsidRPr="00215D91" w:rsidRDefault="00215D91" w:rsidP="00215D91">
            <w:pPr>
              <w:contextualSpacing/>
              <w:jc w:val="both"/>
              <w:rPr>
                <w:sz w:val="22"/>
                <w:szCs w:val="22"/>
              </w:rPr>
            </w:pPr>
            <w:r w:rsidRPr="00215D91">
              <w:rPr>
                <w:sz w:val="22"/>
                <w:szCs w:val="22"/>
              </w:rPr>
              <w:t>- стаж работы по специальности.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 xml:space="preserve">Материально-техническое обеспечение </w:t>
            </w:r>
            <w:r w:rsidRPr="00215D91">
              <w:rPr>
                <w:sz w:val="22"/>
                <w:szCs w:val="22"/>
              </w:rPr>
              <w:lastRenderedPageBreak/>
              <w:t>образовательной деятельности, в том числе:</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lastRenderedPageBreak/>
              <w:t xml:space="preserve">Материально-техническое обеспечение </w:t>
            </w:r>
            <w:r w:rsidRPr="00215D91">
              <w:rPr>
                <w:sz w:val="22"/>
                <w:szCs w:val="22"/>
              </w:rPr>
              <w:lastRenderedPageBreak/>
              <w:t>образовательной деятельности, в том числе:</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lastRenderedPageBreak/>
              <w:t>Оборудованные учебные кабинеты</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Оборудованные учебные кабинеты</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Объекты для проведения практических занятий</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Объекты для проведения практических занятий</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библиотека</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библиотека</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Объекты спорта</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Объекты спорта</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Средства обучения и воспитания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Средства обучения и воспитания, в том числе приспособленных для использования инвалидами и лицами с ограниченными возможностями здоровья;</w:t>
            </w:r>
          </w:p>
          <w:p w:rsidR="00215D91" w:rsidRPr="00215D91" w:rsidRDefault="00215D91" w:rsidP="00215D91">
            <w:pPr>
              <w:contextualSpacing/>
              <w:jc w:val="both"/>
              <w:rPr>
                <w:sz w:val="22"/>
                <w:szCs w:val="22"/>
              </w:rPr>
            </w:pPr>
            <w:r w:rsidRPr="00215D91">
              <w:rPr>
                <w:sz w:val="22"/>
                <w:szCs w:val="22"/>
              </w:rPr>
              <w:t>обеспечение доступа в здания образовательной организации инвалидов и лиц с ограниченными возможностями здоровья;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Условия питания и охраны здоровья обучающихся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Условия питания и охраны здоровья обучающихся, в том числе инвалидов и лиц с ограниченными возможностями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Доступ к информационным системам и информационно-телекаммуникационным сетям</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Доступ к информационным системам и информационно-телекаммуникационным сетям, в том числе приспособленным для инвалидов и лиц с ограниченными возможностями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Электронные образовательные ресурсы</w:t>
            </w:r>
          </w:p>
        </w:tc>
        <w:tc>
          <w:tcPr>
            <w:tcW w:w="4786" w:type="dxa"/>
            <w:shd w:val="clear" w:color="auto" w:fill="auto"/>
          </w:tcPr>
          <w:p w:rsidR="00215D91" w:rsidRPr="00215D91" w:rsidRDefault="00215D91" w:rsidP="00CF02A3">
            <w:pPr>
              <w:contextualSpacing/>
              <w:jc w:val="both"/>
              <w:rPr>
                <w:sz w:val="22"/>
                <w:szCs w:val="22"/>
              </w:rPr>
            </w:pPr>
            <w:r w:rsidRPr="00215D91">
              <w:rPr>
                <w:sz w:val="22"/>
                <w:szCs w:val="22"/>
              </w:rPr>
              <w:t>Электронные</w:t>
            </w:r>
            <w:r w:rsidR="00CF02A3">
              <w:rPr>
                <w:sz w:val="22"/>
                <w:szCs w:val="22"/>
              </w:rPr>
              <w:t xml:space="preserve"> </w:t>
            </w:r>
            <w:r w:rsidRPr="00215D91">
              <w:rPr>
                <w:sz w:val="22"/>
                <w:szCs w:val="22"/>
              </w:rPr>
              <w:t>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Количество вакантных мест для приема (перевода)</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 наличии и условиях предоставления обучающимся стипендий, мер социальной поддержки;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 трудоустройстве выпускников</w:t>
            </w:r>
          </w:p>
        </w:tc>
      </w:tr>
      <w:tr w:rsidR="00215D91" w:rsidRPr="00215D91" w:rsidTr="00096B43">
        <w:tc>
          <w:tcPr>
            <w:tcW w:w="4785" w:type="dxa"/>
            <w:shd w:val="clear" w:color="auto" w:fill="auto"/>
          </w:tcPr>
          <w:p w:rsidR="00215D91" w:rsidRPr="00215D91" w:rsidRDefault="00215D91" w:rsidP="00215D91">
            <w:pPr>
              <w:contextualSpacing/>
              <w:jc w:val="both"/>
              <w:rPr>
                <w:b/>
                <w:sz w:val="22"/>
                <w:szCs w:val="22"/>
              </w:rPr>
            </w:pPr>
            <w:r w:rsidRPr="00CF02A3">
              <w:rPr>
                <w:b/>
                <w:sz w:val="22"/>
                <w:szCs w:val="22"/>
              </w:rPr>
              <w:t>Копии:</w:t>
            </w:r>
          </w:p>
        </w:tc>
        <w:tc>
          <w:tcPr>
            <w:tcW w:w="4786" w:type="dxa"/>
            <w:shd w:val="clear" w:color="auto" w:fill="auto"/>
          </w:tcPr>
          <w:p w:rsidR="00215D91" w:rsidRPr="00215D91" w:rsidRDefault="00215D91" w:rsidP="00215D91">
            <w:pPr>
              <w:contextualSpacing/>
              <w:jc w:val="both"/>
              <w:rPr>
                <w:sz w:val="22"/>
                <w:szCs w:val="22"/>
              </w:rPr>
            </w:pP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Устав образовательной организации</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Устав образовательной организации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Лицензия на осуществление образовательной деятельности (с приложением)</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Лицензия на осуществление образовательной деятельности (с приложением)</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Свидетельства о государственной аккредитации (с приложением)</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Свидетельства о государственной аккредитации (с приложением)</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Локальных нормативных актов</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Локальные нормативные акты, предусмотренные частью 2 ст. 30 ФЗ «Об образовании в Российской Федерации»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Правила приема обучающихся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Правила приема обучающихся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lastRenderedPageBreak/>
              <w:t>Режим занятий обучающихся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Режим занятий обучающихся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Формы, периодичность и порядок текущего контроля успеваемости и промежуточной аттестации</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Формы, периодичность и порядок текущего контроля успеваемости и промежуточной аттестации</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Порядок и основания перевода, отчисления и восстановления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Порядок и основания перевода, отчисления и восстановления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 xml:space="preserve">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Правил внутреннего распорядка обучающихся</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Правил внутреннего распорядка обучающихся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Правил внутреннего трудового распорядка, коллективного договора</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Правил внутреннего трудового распорядка, коллективного договора</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Отчет о результатах самообследования</w:t>
            </w:r>
            <w:r w:rsidRPr="00215D91">
              <w:rPr>
                <w:sz w:val="22"/>
                <w:szCs w:val="22"/>
                <w:vertAlign w:val="superscript"/>
              </w:rPr>
              <w:footnoteReference w:id="1"/>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Отчет о результатах самообследования</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Документ о порядке оказания платных образовательных услуг, в том числе образца договора об оказание платных образовательных услуг, документы об утверждении стоимости обучения по каждой образовательной программе</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Документ о порядке оказания платных образовательных услуг, в том числе образца договора об оказание платных образовательных услуг, документы об утверждении стоимости обучения по каждой образовательной программе</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r w:rsidRPr="00215D91">
              <w:rPr>
                <w:sz w:val="22"/>
                <w:szCs w:val="22"/>
              </w:rPr>
              <w:t>Предписания органов, осуществляющих государственный контроль (надзор) в сфере образования, отчетов об исполнении таких предписаний</w:t>
            </w: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Предписания органов, осуществляющих государственный контроль (надзор) в сфере образования, отчетов об исполнении таких предписаний</w:t>
            </w:r>
          </w:p>
        </w:tc>
      </w:tr>
      <w:tr w:rsidR="00215D91" w:rsidRPr="00215D91" w:rsidTr="00096B43">
        <w:tc>
          <w:tcPr>
            <w:tcW w:w="4785" w:type="dxa"/>
            <w:shd w:val="clear" w:color="auto" w:fill="auto"/>
          </w:tcPr>
          <w:p w:rsidR="00215D91" w:rsidRPr="00215D91" w:rsidRDefault="00215D91" w:rsidP="00215D91">
            <w:pPr>
              <w:contextualSpacing/>
              <w:jc w:val="both"/>
              <w:rPr>
                <w:sz w:val="22"/>
                <w:szCs w:val="22"/>
              </w:rPr>
            </w:pPr>
          </w:p>
        </w:tc>
        <w:tc>
          <w:tcPr>
            <w:tcW w:w="4786" w:type="dxa"/>
            <w:shd w:val="clear" w:color="auto" w:fill="auto"/>
          </w:tcPr>
          <w:p w:rsidR="00215D91" w:rsidRPr="00215D91" w:rsidRDefault="00215D91" w:rsidP="00215D91">
            <w:pPr>
              <w:contextualSpacing/>
              <w:jc w:val="both"/>
              <w:rPr>
                <w:sz w:val="22"/>
                <w:szCs w:val="22"/>
              </w:rPr>
            </w:pPr>
            <w:r w:rsidRPr="00215D91">
              <w:rPr>
                <w:sz w:val="22"/>
                <w:szCs w:val="22"/>
              </w:rPr>
              <w:t>Ссылка на официальный сайт Министерства образования и науки Российской Федерации</w:t>
            </w:r>
          </w:p>
        </w:tc>
      </w:tr>
    </w:tbl>
    <w:p w:rsidR="00215D91" w:rsidRPr="00215D91" w:rsidRDefault="00215D91" w:rsidP="00215D91">
      <w:pPr>
        <w:ind w:firstLine="709"/>
        <w:contextualSpacing/>
        <w:jc w:val="both"/>
        <w:rPr>
          <w:sz w:val="22"/>
          <w:szCs w:val="22"/>
        </w:rPr>
      </w:pPr>
    </w:p>
    <w:p w:rsidR="00215D91" w:rsidRPr="00215D91" w:rsidRDefault="00215D91" w:rsidP="00215D91">
      <w:pPr>
        <w:ind w:firstLine="709"/>
        <w:contextualSpacing/>
        <w:jc w:val="center"/>
        <w:rPr>
          <w:b/>
          <w:sz w:val="22"/>
          <w:szCs w:val="22"/>
        </w:rPr>
      </w:pPr>
      <w:r w:rsidRPr="00215D91">
        <w:rPr>
          <w:b/>
          <w:sz w:val="22"/>
          <w:szCs w:val="22"/>
        </w:rPr>
        <w:t>7. Ответственность</w:t>
      </w:r>
    </w:p>
    <w:p w:rsidR="00215D91" w:rsidRPr="00215D91" w:rsidRDefault="00215D91" w:rsidP="00F7563D">
      <w:pPr>
        <w:contextualSpacing/>
        <w:jc w:val="both"/>
        <w:rPr>
          <w:sz w:val="22"/>
          <w:szCs w:val="22"/>
        </w:rPr>
      </w:pPr>
      <w:r w:rsidRPr="00215D91">
        <w:rPr>
          <w:sz w:val="22"/>
          <w:szCs w:val="22"/>
        </w:rPr>
        <w:t>7.1.</w:t>
      </w:r>
      <w:r w:rsidR="00F7563D">
        <w:rPr>
          <w:sz w:val="22"/>
          <w:szCs w:val="22"/>
        </w:rPr>
        <w:t xml:space="preserve"> </w:t>
      </w:r>
      <w:r w:rsidRPr="00215D91">
        <w:rPr>
          <w:sz w:val="22"/>
          <w:szCs w:val="22"/>
        </w:rPr>
        <w:t xml:space="preserve">Ответственность за полноту, достоверность и качество представленной на Сайте информации несут должностные лица и руководители структурных подразделений </w:t>
      </w:r>
      <w:r>
        <w:rPr>
          <w:sz w:val="22"/>
          <w:szCs w:val="22"/>
        </w:rPr>
        <w:t>Университет</w:t>
      </w:r>
      <w:r w:rsidRPr="00215D91">
        <w:rPr>
          <w:sz w:val="22"/>
          <w:szCs w:val="22"/>
        </w:rPr>
        <w:t xml:space="preserve">а согласно закрепленных за ними тематических разделов Сайта. </w:t>
      </w:r>
    </w:p>
    <w:p w:rsidR="00215D91" w:rsidRPr="00215D91" w:rsidRDefault="00215D91" w:rsidP="00F7563D">
      <w:pPr>
        <w:contextualSpacing/>
        <w:jc w:val="both"/>
        <w:rPr>
          <w:sz w:val="22"/>
          <w:szCs w:val="22"/>
        </w:rPr>
      </w:pPr>
      <w:r w:rsidRPr="00215D91">
        <w:rPr>
          <w:sz w:val="22"/>
          <w:szCs w:val="22"/>
        </w:rPr>
        <w:t>7.2.</w:t>
      </w:r>
      <w:r w:rsidR="00F7563D">
        <w:rPr>
          <w:sz w:val="22"/>
          <w:szCs w:val="22"/>
        </w:rPr>
        <w:t xml:space="preserve"> </w:t>
      </w:r>
      <w:r w:rsidRPr="00215D91">
        <w:rPr>
          <w:sz w:val="22"/>
          <w:szCs w:val="22"/>
        </w:rPr>
        <w:t xml:space="preserve">Ответственность за содержание информации, представленной на Сайте, несет ректор </w:t>
      </w:r>
      <w:r>
        <w:rPr>
          <w:sz w:val="22"/>
          <w:szCs w:val="22"/>
        </w:rPr>
        <w:t>Университет</w:t>
      </w:r>
      <w:r w:rsidRPr="00215D91">
        <w:rPr>
          <w:sz w:val="22"/>
          <w:szCs w:val="22"/>
        </w:rPr>
        <w:t>а.</w:t>
      </w:r>
    </w:p>
    <w:p w:rsidR="00215D91" w:rsidRPr="00215D91" w:rsidRDefault="00215D91" w:rsidP="00215D91">
      <w:pPr>
        <w:ind w:firstLine="709"/>
        <w:contextualSpacing/>
        <w:jc w:val="both"/>
        <w:rPr>
          <w:sz w:val="22"/>
          <w:szCs w:val="22"/>
        </w:rPr>
      </w:pPr>
    </w:p>
    <w:p w:rsidR="00236F2B" w:rsidRDefault="00B4277B" w:rsidP="00CF7F11">
      <w:r>
        <w:t>_______________________</w:t>
      </w:r>
    </w:p>
    <w:sectPr w:rsidR="00236F2B" w:rsidSect="0006126B">
      <w:headerReference w:type="first" r:id="rId9"/>
      <w:pgSz w:w="11906" w:h="16838"/>
      <w:pgMar w:top="709" w:right="850" w:bottom="993" w:left="993"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93C" w:rsidRDefault="000F693C" w:rsidP="000F693C">
      <w:r>
        <w:separator/>
      </w:r>
    </w:p>
  </w:endnote>
  <w:endnote w:type="continuationSeparator" w:id="0">
    <w:p w:rsidR="000F693C" w:rsidRDefault="000F693C" w:rsidP="000F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93C" w:rsidRDefault="000F693C" w:rsidP="000F693C">
      <w:r>
        <w:separator/>
      </w:r>
    </w:p>
  </w:footnote>
  <w:footnote w:type="continuationSeparator" w:id="0">
    <w:p w:rsidR="000F693C" w:rsidRDefault="000F693C" w:rsidP="000F693C">
      <w:r>
        <w:continuationSeparator/>
      </w:r>
    </w:p>
  </w:footnote>
  <w:footnote w:id="1">
    <w:p w:rsidR="00215D91" w:rsidRPr="006D36E2" w:rsidRDefault="00215D91" w:rsidP="00215D91">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0" w:type="dxa"/>
      <w:jc w:val="center"/>
      <w:tblLook w:val="01E0" w:firstRow="1" w:lastRow="1" w:firstColumn="1" w:lastColumn="1" w:noHBand="0" w:noVBand="0"/>
    </w:tblPr>
    <w:tblGrid>
      <w:gridCol w:w="9970"/>
    </w:tblGrid>
    <w:tr w:rsidR="00101F7C" w:rsidRPr="00072582" w:rsidTr="00985AE7">
      <w:trPr>
        <w:trHeight w:val="884"/>
        <w:jc w:val="center"/>
      </w:trPr>
      <w:tc>
        <w:tcPr>
          <w:tcW w:w="9970" w:type="dxa"/>
          <w:vAlign w:val="bottom"/>
        </w:tcPr>
        <w:p w:rsidR="00101F7C" w:rsidRDefault="00101F7C" w:rsidP="00965E50">
          <w:pPr>
            <w:jc w:val="center"/>
          </w:pPr>
        </w:p>
        <w:p w:rsidR="00965E50" w:rsidRPr="00267241" w:rsidRDefault="00101F7C" w:rsidP="00965E50">
          <w:r w:rsidRPr="00267241">
            <w:rPr>
              <w:b/>
              <w:sz w:val="28"/>
              <w:szCs w:val="28"/>
            </w:rPr>
            <w:t xml:space="preserve"> </w:t>
          </w:r>
        </w:p>
        <w:p w:rsidR="00101F7C" w:rsidRPr="00267241" w:rsidRDefault="00101F7C" w:rsidP="00985AE7"/>
      </w:tc>
    </w:tr>
  </w:tbl>
  <w:p w:rsidR="00A87118" w:rsidRDefault="00A871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0E45"/>
    <w:multiLevelType w:val="multilevel"/>
    <w:tmpl w:val="EFFE677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A36755"/>
    <w:multiLevelType w:val="multilevel"/>
    <w:tmpl w:val="F2CC3C3E"/>
    <w:lvl w:ilvl="0">
      <w:start w:val="2"/>
      <w:numFmt w:val="decimal"/>
      <w:lvlText w:val="%1."/>
      <w:lvlJc w:val="left"/>
      <w:pPr>
        <w:ind w:left="1418" w:firstLine="0"/>
      </w:pPr>
      <w:rPr>
        <w:rFonts w:ascii="Times New Roman" w:eastAsia="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3.%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4D40A76"/>
    <w:multiLevelType w:val="multilevel"/>
    <w:tmpl w:val="F92C9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5165888"/>
    <w:multiLevelType w:val="hybridMultilevel"/>
    <w:tmpl w:val="5A9230A8"/>
    <w:lvl w:ilvl="0" w:tplc="11A8D73C">
      <w:start w:val="19"/>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11"/>
    <w:rsid w:val="0006126B"/>
    <w:rsid w:val="000F693C"/>
    <w:rsid w:val="00101F7C"/>
    <w:rsid w:val="00200AF3"/>
    <w:rsid w:val="00215D91"/>
    <w:rsid w:val="00236F2B"/>
    <w:rsid w:val="00267241"/>
    <w:rsid w:val="00317327"/>
    <w:rsid w:val="00335865"/>
    <w:rsid w:val="003B5981"/>
    <w:rsid w:val="00431076"/>
    <w:rsid w:val="004E5FD5"/>
    <w:rsid w:val="004E5FF5"/>
    <w:rsid w:val="0054628D"/>
    <w:rsid w:val="00596F33"/>
    <w:rsid w:val="006037F3"/>
    <w:rsid w:val="008246C4"/>
    <w:rsid w:val="00894B23"/>
    <w:rsid w:val="00965E50"/>
    <w:rsid w:val="00A207BA"/>
    <w:rsid w:val="00A87118"/>
    <w:rsid w:val="00AB2C10"/>
    <w:rsid w:val="00B4277B"/>
    <w:rsid w:val="00CF02A3"/>
    <w:rsid w:val="00CF7F11"/>
    <w:rsid w:val="00E0709F"/>
    <w:rsid w:val="00E56A3B"/>
    <w:rsid w:val="00EC0E28"/>
    <w:rsid w:val="00F51843"/>
    <w:rsid w:val="00F62B9C"/>
    <w:rsid w:val="00F7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A94E97D-1953-424A-BA69-3AF7FAF1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43"/>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6C4"/>
    <w:pPr>
      <w:tabs>
        <w:tab w:val="center" w:pos="4677"/>
        <w:tab w:val="right" w:pos="9355"/>
      </w:tabs>
    </w:pPr>
    <w:rPr>
      <w:rFonts w:eastAsiaTheme="minorEastAsia"/>
    </w:rPr>
  </w:style>
  <w:style w:type="character" w:customStyle="1" w:styleId="a4">
    <w:name w:val="Верхний колонтитул Знак"/>
    <w:basedOn w:val="a0"/>
    <w:link w:val="a3"/>
    <w:uiPriority w:val="99"/>
    <w:rsid w:val="008246C4"/>
    <w:rPr>
      <w:rFonts w:eastAsiaTheme="minorEastAsia"/>
      <w:lang w:eastAsia="ru-RU"/>
    </w:rPr>
  </w:style>
  <w:style w:type="paragraph" w:styleId="a5">
    <w:name w:val="Balloon Text"/>
    <w:basedOn w:val="a"/>
    <w:link w:val="a6"/>
    <w:uiPriority w:val="99"/>
    <w:semiHidden/>
    <w:unhideWhenUsed/>
    <w:rsid w:val="008246C4"/>
    <w:rPr>
      <w:rFonts w:ascii="Tahoma" w:eastAsiaTheme="minorEastAsia" w:hAnsi="Tahoma" w:cs="Tahoma"/>
      <w:sz w:val="16"/>
      <w:szCs w:val="16"/>
    </w:rPr>
  </w:style>
  <w:style w:type="character" w:customStyle="1" w:styleId="a6">
    <w:name w:val="Текст выноски Знак"/>
    <w:basedOn w:val="a0"/>
    <w:link w:val="a5"/>
    <w:uiPriority w:val="99"/>
    <w:semiHidden/>
    <w:rsid w:val="008246C4"/>
    <w:rPr>
      <w:rFonts w:ascii="Tahoma" w:eastAsiaTheme="minorEastAsia" w:hAnsi="Tahoma" w:cs="Tahoma"/>
      <w:sz w:val="16"/>
      <w:szCs w:val="16"/>
      <w:lang w:eastAsia="ru-RU"/>
    </w:rPr>
  </w:style>
  <w:style w:type="paragraph" w:customStyle="1" w:styleId="ConsPlusTitle">
    <w:name w:val="ConsPlusTitle"/>
    <w:rsid w:val="008246C4"/>
    <w:pPr>
      <w:widowControl w:val="0"/>
      <w:autoSpaceDE w:val="0"/>
      <w:autoSpaceDN w:val="0"/>
    </w:pPr>
    <w:rPr>
      <w:b/>
      <w:sz w:val="24"/>
      <w:lang w:eastAsia="ru-RU"/>
    </w:rPr>
  </w:style>
  <w:style w:type="paragraph" w:customStyle="1" w:styleId="ConsPlusNormal">
    <w:name w:val="ConsPlusNormal"/>
    <w:rsid w:val="00CF7F11"/>
    <w:pPr>
      <w:widowControl w:val="0"/>
      <w:autoSpaceDE w:val="0"/>
      <w:autoSpaceDN w:val="0"/>
    </w:pPr>
    <w:rPr>
      <w:sz w:val="24"/>
      <w:lang w:eastAsia="ru-RU"/>
    </w:rPr>
  </w:style>
  <w:style w:type="paragraph" w:customStyle="1" w:styleId="ConsPlusTitlePage">
    <w:name w:val="ConsPlusTitlePage"/>
    <w:rsid w:val="00CF7F11"/>
    <w:pPr>
      <w:widowControl w:val="0"/>
      <w:autoSpaceDE w:val="0"/>
      <w:autoSpaceDN w:val="0"/>
    </w:pPr>
    <w:rPr>
      <w:rFonts w:ascii="Tahoma" w:hAnsi="Tahoma" w:cs="Tahoma"/>
      <w:lang w:eastAsia="ru-RU"/>
    </w:rPr>
  </w:style>
  <w:style w:type="paragraph" w:styleId="a7">
    <w:name w:val="footer"/>
    <w:basedOn w:val="a"/>
    <w:link w:val="a8"/>
    <w:uiPriority w:val="99"/>
    <w:unhideWhenUsed/>
    <w:rsid w:val="000F693C"/>
    <w:pPr>
      <w:tabs>
        <w:tab w:val="center" w:pos="4677"/>
        <w:tab w:val="right" w:pos="9355"/>
      </w:tabs>
    </w:pPr>
  </w:style>
  <w:style w:type="character" w:customStyle="1" w:styleId="a8">
    <w:name w:val="Нижний колонтитул Знак"/>
    <w:basedOn w:val="a0"/>
    <w:link w:val="a7"/>
    <w:uiPriority w:val="99"/>
    <w:rsid w:val="000F693C"/>
    <w:rPr>
      <w:sz w:val="24"/>
      <w:szCs w:val="24"/>
      <w:lang w:eastAsia="ru-RU"/>
    </w:rPr>
  </w:style>
  <w:style w:type="character" w:styleId="a9">
    <w:name w:val="Hyperlink"/>
    <w:rsid w:val="00A87118"/>
    <w:rPr>
      <w:color w:val="0000FF"/>
      <w:u w:val="single"/>
    </w:rPr>
  </w:style>
  <w:style w:type="paragraph" w:styleId="aa">
    <w:name w:val="Title"/>
    <w:basedOn w:val="a"/>
    <w:next w:val="a"/>
    <w:link w:val="ab"/>
    <w:qFormat/>
    <w:rsid w:val="00215D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rsid w:val="00215D91"/>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footnote text"/>
    <w:basedOn w:val="a"/>
    <w:link w:val="ad"/>
    <w:uiPriority w:val="99"/>
    <w:semiHidden/>
    <w:unhideWhenUsed/>
    <w:rsid w:val="00215D91"/>
    <w:rPr>
      <w:sz w:val="20"/>
      <w:szCs w:val="20"/>
    </w:rPr>
  </w:style>
  <w:style w:type="character" w:customStyle="1" w:styleId="ad">
    <w:name w:val="Текст сноски Знак"/>
    <w:basedOn w:val="a0"/>
    <w:link w:val="ac"/>
    <w:uiPriority w:val="99"/>
    <w:semiHidden/>
    <w:rsid w:val="00215D91"/>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621E0-E821-49B0-96D3-4E11896B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8</Pages>
  <Words>2985</Words>
  <Characters>17016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Грызлова Алена Федоровна</dc:creator>
  <cp:lastModifiedBy>Дугина Юлия Игоревна</cp:lastModifiedBy>
  <cp:revision>12</cp:revision>
  <dcterms:created xsi:type="dcterms:W3CDTF">2021-02-15T12:35:00Z</dcterms:created>
  <dcterms:modified xsi:type="dcterms:W3CDTF">2021-04-07T13:03:00Z</dcterms:modified>
</cp:coreProperties>
</file>