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11" w:rsidRDefault="00F75CA7" w:rsidP="0006126B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385560" cy="8267700"/>
            <wp:effectExtent l="0" t="0" r="0" b="0"/>
            <wp:docPr id="1" name="Рисунок 1" descr="K:\НОУР2\Obmen 290514\2021 Проверка\Документы\ИТОГОВЫЕ варианты документов\Для ВИКОН\Титул Порядок индивид у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рядок индивид уче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7118">
        <w:br w:type="page"/>
      </w:r>
      <w:bookmarkStart w:id="1" w:name="P26"/>
      <w:bookmarkEnd w:id="1"/>
    </w:p>
    <w:p w:rsidR="00474EC7" w:rsidRPr="00353442" w:rsidRDefault="00474EC7" w:rsidP="00474EC7">
      <w:pPr>
        <w:pStyle w:val="Style6"/>
        <w:widowControl/>
        <w:spacing w:line="240" w:lineRule="auto"/>
        <w:ind w:left="3514"/>
        <w:jc w:val="both"/>
        <w:rPr>
          <w:b/>
          <w:bCs/>
        </w:rPr>
      </w:pPr>
      <w:r>
        <w:rPr>
          <w:rStyle w:val="FontStyle21"/>
        </w:rPr>
        <w:lastRenderedPageBreak/>
        <w:t>1. Общие положения</w:t>
      </w:r>
    </w:p>
    <w:p w:rsidR="00474EC7" w:rsidRPr="00474EC7" w:rsidRDefault="00474EC7" w:rsidP="00474EC7">
      <w:pPr>
        <w:jc w:val="both"/>
      </w:pPr>
      <w:r>
        <w:rPr>
          <w:rStyle w:val="FontStyle22"/>
        </w:rPr>
        <w:t>1.1.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 xml:space="preserve">Настоящий Порядок индивидуального учета результатов освоения слушателями дополнительных профессиональных программ, хранения в архивах информации об этих результатах на бумажных и (или) электронных носителях (далее - Порядок) разработан с целью определения общих правил индивидуального учета результатов освоения обучающимися образовательных программ в </w:t>
      </w:r>
      <w:r w:rsidRPr="00474EC7">
        <w:t xml:space="preserve">Ассоциации «Некоммерческое партнерство высшего образования </w:t>
      </w:r>
    </w:p>
    <w:p w:rsidR="00474EC7" w:rsidRDefault="00474EC7" w:rsidP="00474EC7">
      <w:pPr>
        <w:widowControl w:val="0"/>
        <w:autoSpaceDE w:val="0"/>
        <w:autoSpaceDN w:val="0"/>
        <w:adjustRightInd w:val="0"/>
        <w:jc w:val="both"/>
        <w:rPr>
          <w:rStyle w:val="FontStyle22"/>
        </w:rPr>
      </w:pPr>
      <w:r w:rsidRPr="00474EC7">
        <w:t>«Санкт-Петербургский Национальный открытый Университет»</w:t>
      </w:r>
      <w:r>
        <w:t xml:space="preserve"> (далее – университет) </w:t>
      </w:r>
      <w:r>
        <w:rPr>
          <w:rStyle w:val="FontStyle22"/>
        </w:rPr>
        <w:t>и порядка хранения этих результатов в архивах университета.</w:t>
      </w:r>
    </w:p>
    <w:p w:rsidR="00474EC7" w:rsidRDefault="00474EC7" w:rsidP="00474EC7">
      <w:pPr>
        <w:pStyle w:val="Style7"/>
        <w:widowControl/>
        <w:numPr>
          <w:ilvl w:val="0"/>
          <w:numId w:val="5"/>
        </w:numPr>
        <w:tabs>
          <w:tab w:val="left" w:pos="485"/>
        </w:tabs>
        <w:spacing w:line="240" w:lineRule="auto"/>
        <w:rPr>
          <w:rStyle w:val="FontStyle22"/>
        </w:rPr>
      </w:pPr>
      <w:r>
        <w:rPr>
          <w:rStyle w:val="FontStyle22"/>
        </w:rPr>
        <w:t>Настоящий порядок разработан в соответствии с Федеральным законом «Об образовании в Российской Федерации» № 273 от 29.12.2012 г.</w:t>
      </w:r>
    </w:p>
    <w:p w:rsidR="00474EC7" w:rsidRDefault="00474EC7" w:rsidP="00474EC7">
      <w:pPr>
        <w:pStyle w:val="Style7"/>
        <w:widowControl/>
        <w:numPr>
          <w:ilvl w:val="0"/>
          <w:numId w:val="5"/>
        </w:numPr>
        <w:tabs>
          <w:tab w:val="left" w:pos="485"/>
        </w:tabs>
        <w:spacing w:line="240" w:lineRule="auto"/>
        <w:rPr>
          <w:rStyle w:val="FontStyle22"/>
        </w:rPr>
      </w:pPr>
      <w:r>
        <w:rPr>
          <w:rStyle w:val="FontStyle22"/>
        </w:rPr>
        <w:t xml:space="preserve">Настоящий порядок является локальным нормативным актом, регулирующим организацию индивидуального учета освоения слушателями дополнительных профессиональных программ (ДПО) в университете и хранении в архивах информации об этих результатах на бумажных и (или) электронных носителях. Порядок распространяется на учет индивидуальных результатов освоения слушателями университета </w:t>
      </w:r>
      <w:r>
        <w:t>программ профессиональной переподготовки и программ повышения квалификации</w:t>
      </w:r>
      <w:r>
        <w:rPr>
          <w:rStyle w:val="FontStyle22"/>
        </w:rPr>
        <w:t>. Индивидуальный учет результатов освоения слушателями образовательных программ осуществляется на бумажных и (или) электронных носителях.</w:t>
      </w:r>
    </w:p>
    <w:p w:rsidR="00474EC7" w:rsidRDefault="00474EC7" w:rsidP="00474EC7">
      <w:pPr>
        <w:pStyle w:val="Style6"/>
        <w:widowControl/>
        <w:spacing w:line="240" w:lineRule="auto"/>
        <w:ind w:left="888"/>
        <w:rPr>
          <w:sz w:val="20"/>
          <w:szCs w:val="20"/>
        </w:rPr>
      </w:pPr>
    </w:p>
    <w:p w:rsidR="00474EC7" w:rsidRPr="00353442" w:rsidRDefault="00474EC7" w:rsidP="00474EC7">
      <w:pPr>
        <w:pStyle w:val="Style6"/>
        <w:widowControl/>
        <w:spacing w:line="240" w:lineRule="auto"/>
        <w:ind w:left="888"/>
        <w:rPr>
          <w:b/>
          <w:bCs/>
        </w:rPr>
      </w:pPr>
      <w:r>
        <w:rPr>
          <w:rStyle w:val="FontStyle21"/>
        </w:rPr>
        <w:t>2. Осуществление индивидуального учета результатов освоения слушателями образовательных программ</w:t>
      </w:r>
    </w:p>
    <w:p w:rsidR="00474EC7" w:rsidRDefault="00474EC7" w:rsidP="00474EC7">
      <w:pPr>
        <w:pStyle w:val="Style7"/>
        <w:widowControl/>
        <w:tabs>
          <w:tab w:val="left" w:pos="514"/>
        </w:tabs>
        <w:spacing w:line="240" w:lineRule="auto"/>
        <w:rPr>
          <w:rStyle w:val="FontStyle22"/>
        </w:rPr>
      </w:pPr>
      <w:r>
        <w:rPr>
          <w:rStyle w:val="FontStyle22"/>
        </w:rPr>
        <w:t>2.1.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Индивидуальный учет результатов освоения слушателями программ ДПО осуществляется на бумажных и (или) электронных носителях в соответствии с формами, утвержденными в университете.</w:t>
      </w:r>
    </w:p>
    <w:p w:rsidR="00474EC7" w:rsidRDefault="00474EC7" w:rsidP="00474EC7">
      <w:pPr>
        <w:pStyle w:val="Style7"/>
        <w:widowControl/>
        <w:tabs>
          <w:tab w:val="left" w:pos="739"/>
        </w:tabs>
        <w:spacing w:line="240" w:lineRule="auto"/>
        <w:rPr>
          <w:rStyle w:val="FontStyle22"/>
        </w:rPr>
      </w:pPr>
      <w:r>
        <w:rPr>
          <w:rStyle w:val="FontStyle22"/>
        </w:rPr>
        <w:t>2.2.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К электронным носителям результатов освоения слушателями образовательных программ относ</w:t>
      </w:r>
      <w:r w:rsidR="00D55AF9">
        <w:rPr>
          <w:rStyle w:val="FontStyle22"/>
        </w:rPr>
        <w:t>и</w:t>
      </w:r>
      <w:r>
        <w:rPr>
          <w:rStyle w:val="FontStyle22"/>
        </w:rPr>
        <w:t xml:space="preserve">тся </w:t>
      </w:r>
      <w:r w:rsidR="00D55AF9" w:rsidRPr="00D55AF9">
        <w:rPr>
          <w:rStyle w:val="FontStyle22"/>
        </w:rPr>
        <w:t xml:space="preserve">платформы дистанционного обучения </w:t>
      </w:r>
      <w:proofErr w:type="spellStart"/>
      <w:r w:rsidR="00D55AF9" w:rsidRPr="00D55AF9">
        <w:rPr>
          <w:rStyle w:val="FontStyle22"/>
        </w:rPr>
        <w:t>Moodle</w:t>
      </w:r>
      <w:proofErr w:type="spellEnd"/>
      <w:r>
        <w:rPr>
          <w:rStyle w:val="FontStyle22"/>
        </w:rPr>
        <w:t>. Системы позволяют вести индивидуальный учет промежуточной и итоговой аттестации слушателей.</w:t>
      </w:r>
    </w:p>
    <w:p w:rsidR="00474EC7" w:rsidRDefault="00474EC7" w:rsidP="00ED7A87">
      <w:pPr>
        <w:pStyle w:val="Style8"/>
        <w:widowControl/>
        <w:spacing w:line="240" w:lineRule="auto"/>
        <w:ind w:firstLine="0"/>
        <w:rPr>
          <w:rStyle w:val="FontStyle22"/>
        </w:rPr>
      </w:pPr>
      <w:r>
        <w:rPr>
          <w:rStyle w:val="FontStyle22"/>
        </w:rPr>
        <w:t>К бумажным носителям индивидуального учета результатов освоения слушателями программы относятся ведомости</w:t>
      </w:r>
      <w:r w:rsidR="00ED7A87">
        <w:rPr>
          <w:rStyle w:val="FontStyle22"/>
        </w:rPr>
        <w:t xml:space="preserve"> промежуточной</w:t>
      </w:r>
      <w:r w:rsidR="006A3A12">
        <w:rPr>
          <w:rStyle w:val="FontStyle22"/>
        </w:rPr>
        <w:t xml:space="preserve"> и (или) итоговой </w:t>
      </w:r>
      <w:r w:rsidR="00ED7A87">
        <w:rPr>
          <w:rStyle w:val="FontStyle22"/>
        </w:rPr>
        <w:t>аттестации</w:t>
      </w:r>
      <w:r>
        <w:rPr>
          <w:rStyle w:val="FontStyle22"/>
        </w:rPr>
        <w:t>, протоколы итоговой аттестации, индивидуальные учебные планы.</w:t>
      </w:r>
    </w:p>
    <w:p w:rsidR="00474EC7" w:rsidRDefault="00474EC7" w:rsidP="00474EC7">
      <w:pPr>
        <w:pStyle w:val="Style7"/>
        <w:widowControl/>
        <w:numPr>
          <w:ilvl w:val="0"/>
          <w:numId w:val="6"/>
        </w:numPr>
        <w:tabs>
          <w:tab w:val="left" w:pos="480"/>
        </w:tabs>
        <w:spacing w:line="240" w:lineRule="auto"/>
        <w:rPr>
          <w:rStyle w:val="FontStyle22"/>
        </w:rPr>
      </w:pPr>
      <w:r>
        <w:rPr>
          <w:rStyle w:val="FontStyle22"/>
        </w:rPr>
        <w:t>В ведомост</w:t>
      </w:r>
      <w:r w:rsidR="00ED7A87">
        <w:rPr>
          <w:rStyle w:val="FontStyle22"/>
        </w:rPr>
        <w:t>ях промежуточной аттестации</w:t>
      </w:r>
      <w:r>
        <w:rPr>
          <w:rStyle w:val="FontStyle22"/>
        </w:rPr>
        <w:t xml:space="preserve"> отражаются результаты промежуточной аттестация всех обучающихся  группы.</w:t>
      </w:r>
    </w:p>
    <w:p w:rsidR="00474EC7" w:rsidRDefault="00ED7A87" w:rsidP="00474EC7">
      <w:pPr>
        <w:pStyle w:val="Style7"/>
        <w:widowControl/>
        <w:numPr>
          <w:ilvl w:val="0"/>
          <w:numId w:val="6"/>
        </w:numPr>
        <w:tabs>
          <w:tab w:val="left" w:pos="475"/>
        </w:tabs>
        <w:spacing w:line="240" w:lineRule="auto"/>
        <w:rPr>
          <w:rStyle w:val="FontStyle22"/>
        </w:rPr>
      </w:pPr>
      <w:r>
        <w:rPr>
          <w:rStyle w:val="FontStyle22"/>
        </w:rPr>
        <w:t>В ведомости промежуточной аттестации</w:t>
      </w:r>
      <w:r w:rsidR="00474EC7">
        <w:rPr>
          <w:rStyle w:val="FontStyle22"/>
        </w:rPr>
        <w:t xml:space="preserve"> выставляются результаты</w:t>
      </w:r>
      <w:r w:rsidR="006A3A12">
        <w:rPr>
          <w:rStyle w:val="FontStyle22"/>
        </w:rPr>
        <w:t>,</w:t>
      </w:r>
      <w:r w:rsidR="00474EC7">
        <w:rPr>
          <w:rStyle w:val="FontStyle22"/>
        </w:rPr>
        <w:t xml:space="preserve"> полученные слушателями по дисциплинам, модулям, итоговой аттестации соответствующей образовательной программы.     Ведомости     оформляются     преподавателями     с     указанием соответствующей оценки прописью и заверяются подписями преподавателя (членов комиссии, в случае комиссионной сдачи). Зачетные и экзаменационные ведомости содержат все результаты промежуточной и итоговой аттестации слушателей, включая неудовлетворительные результаты. </w:t>
      </w:r>
    </w:p>
    <w:p w:rsidR="00474EC7" w:rsidRDefault="00474EC7" w:rsidP="00474EC7">
      <w:pPr>
        <w:pStyle w:val="Style7"/>
        <w:numPr>
          <w:ilvl w:val="0"/>
          <w:numId w:val="6"/>
        </w:numPr>
        <w:tabs>
          <w:tab w:val="left" w:pos="475"/>
        </w:tabs>
        <w:spacing w:line="240" w:lineRule="auto"/>
        <w:rPr>
          <w:rStyle w:val="FontStyle22"/>
        </w:rPr>
      </w:pPr>
      <w:r>
        <w:rPr>
          <w:rStyle w:val="FontStyle22"/>
        </w:rPr>
        <w:t xml:space="preserve">Результаты итоговой аттестации слушателей </w:t>
      </w:r>
      <w:r w:rsidR="00335EB4">
        <w:rPr>
          <w:rStyle w:val="FontStyle22"/>
        </w:rPr>
        <w:t xml:space="preserve">по программам профессиональной переподготовки </w:t>
      </w:r>
      <w:r>
        <w:rPr>
          <w:rStyle w:val="FontStyle22"/>
        </w:rPr>
        <w:t>оформляются в журнале протоколов заседания аттестационной комиссии. Журналы протоколов заседаний аттестационной комиссии хранятся в архиве университета постоянно.</w:t>
      </w:r>
      <w:r w:rsidRPr="000D1CCF">
        <w:rPr>
          <w:sz w:val="22"/>
          <w:szCs w:val="22"/>
        </w:rPr>
        <w:t xml:space="preserve"> </w:t>
      </w:r>
      <w:r w:rsidRPr="000D1CCF">
        <w:t xml:space="preserve">Порядок заполнения и форма протокола определены Положением </w:t>
      </w:r>
      <w:r>
        <w:t xml:space="preserve">об </w:t>
      </w:r>
      <w:r w:rsidRPr="000D1CCF">
        <w:t xml:space="preserve"> итоговой аттестации </w:t>
      </w:r>
      <w:r>
        <w:t>слушателей.</w:t>
      </w:r>
    </w:p>
    <w:p w:rsidR="00474EC7" w:rsidRDefault="00474EC7" w:rsidP="00474EC7">
      <w:pPr>
        <w:pStyle w:val="Style7"/>
        <w:widowControl/>
        <w:numPr>
          <w:ilvl w:val="0"/>
          <w:numId w:val="7"/>
        </w:numPr>
        <w:tabs>
          <w:tab w:val="left" w:pos="475"/>
        </w:tabs>
        <w:spacing w:line="240" w:lineRule="auto"/>
        <w:rPr>
          <w:rStyle w:val="FontStyle22"/>
        </w:rPr>
      </w:pPr>
      <w:r>
        <w:rPr>
          <w:rStyle w:val="FontStyle22"/>
        </w:rPr>
        <w:t>Зачетные книжки для слушателей программ ДПО не ведутся.</w:t>
      </w:r>
    </w:p>
    <w:p w:rsidR="00474EC7" w:rsidRPr="00D90788" w:rsidRDefault="00474EC7" w:rsidP="00474EC7">
      <w:pPr>
        <w:pStyle w:val="Style7"/>
        <w:numPr>
          <w:ilvl w:val="0"/>
          <w:numId w:val="7"/>
        </w:numPr>
        <w:tabs>
          <w:tab w:val="left" w:pos="475"/>
        </w:tabs>
        <w:spacing w:line="240" w:lineRule="auto"/>
      </w:pPr>
      <w:r w:rsidRPr="00D90788">
        <w:t xml:space="preserve">Журнал учета выдачи </w:t>
      </w:r>
      <w:r>
        <w:t xml:space="preserve">документов о квалификации </w:t>
      </w:r>
      <w:r w:rsidRPr="00D90788">
        <w:t xml:space="preserve">является </w:t>
      </w:r>
      <w:r>
        <w:t xml:space="preserve"> </w:t>
      </w:r>
      <w:r w:rsidRPr="00D90788">
        <w:t xml:space="preserve">обязательным бумажным </w:t>
      </w:r>
      <w:r>
        <w:t xml:space="preserve"> </w:t>
      </w:r>
      <w:r w:rsidRPr="00D90788">
        <w:t xml:space="preserve">носителем индивидуального учета </w:t>
      </w:r>
      <w:r>
        <w:t xml:space="preserve"> </w:t>
      </w:r>
      <w:r w:rsidRPr="00D90788">
        <w:t xml:space="preserve">результатов освоения </w:t>
      </w:r>
      <w:r>
        <w:t>слушателями</w:t>
      </w:r>
      <w:r w:rsidRPr="00D90788">
        <w:t xml:space="preserve"> </w:t>
      </w:r>
      <w:r>
        <w:t xml:space="preserve">образовательных программ </w:t>
      </w:r>
      <w:r w:rsidRPr="00D90788">
        <w:t xml:space="preserve">и </w:t>
      </w:r>
      <w:r>
        <w:t xml:space="preserve"> </w:t>
      </w:r>
      <w:r w:rsidRPr="00D90788">
        <w:t>ведется в соответствии с установленными требованиями.</w:t>
      </w:r>
    </w:p>
    <w:p w:rsidR="00474EC7" w:rsidRDefault="00474EC7" w:rsidP="00474EC7">
      <w:pPr>
        <w:pStyle w:val="Style7"/>
        <w:widowControl/>
        <w:numPr>
          <w:ilvl w:val="0"/>
          <w:numId w:val="7"/>
        </w:numPr>
        <w:tabs>
          <w:tab w:val="left" w:pos="475"/>
        </w:tabs>
        <w:spacing w:line="240" w:lineRule="auto"/>
        <w:rPr>
          <w:rStyle w:val="FontStyle22"/>
        </w:rPr>
      </w:pPr>
      <w:r w:rsidRPr="00D90788">
        <w:t xml:space="preserve">Журнал учета выдачи </w:t>
      </w:r>
      <w:r>
        <w:t xml:space="preserve">документов о квалификации заполняется уполномоченным сотрудником университета и </w:t>
      </w:r>
      <w:r w:rsidRPr="00D90788">
        <w:t xml:space="preserve">хранится </w:t>
      </w:r>
      <w:r w:rsidR="00F84753">
        <w:t>у ректора университета</w:t>
      </w:r>
      <w:r>
        <w:t>.</w:t>
      </w:r>
    </w:p>
    <w:p w:rsidR="00474EC7" w:rsidRDefault="00474EC7" w:rsidP="00474EC7">
      <w:pPr>
        <w:pStyle w:val="Style7"/>
        <w:widowControl/>
        <w:numPr>
          <w:ilvl w:val="0"/>
          <w:numId w:val="7"/>
        </w:numPr>
        <w:tabs>
          <w:tab w:val="left" w:pos="475"/>
        </w:tabs>
        <w:spacing w:line="240" w:lineRule="auto"/>
        <w:rPr>
          <w:rStyle w:val="FontStyle22"/>
        </w:rPr>
      </w:pP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Наличие и использование иных бумажных и электронных носителей</w:t>
      </w:r>
      <w:r>
        <w:rPr>
          <w:rStyle w:val="FontStyle22"/>
        </w:rPr>
        <w:br/>
        <w:t xml:space="preserve">индивидуального учета результатов освоения слушателем образовательной программы </w:t>
      </w:r>
      <w:r w:rsidR="00ED7A87">
        <w:rPr>
          <w:rStyle w:val="FontStyle22"/>
        </w:rPr>
        <w:t>не предусмотрено</w:t>
      </w:r>
      <w:r>
        <w:rPr>
          <w:rStyle w:val="FontStyle22"/>
        </w:rPr>
        <w:t>.</w:t>
      </w:r>
    </w:p>
    <w:p w:rsidR="00474EC7" w:rsidRDefault="00474EC7" w:rsidP="00474EC7">
      <w:pPr>
        <w:pStyle w:val="Style6"/>
        <w:widowControl/>
        <w:spacing w:line="240" w:lineRule="auto"/>
        <w:ind w:left="230"/>
        <w:rPr>
          <w:sz w:val="20"/>
          <w:szCs w:val="20"/>
        </w:rPr>
      </w:pPr>
    </w:p>
    <w:p w:rsidR="00474EC7" w:rsidRPr="00353442" w:rsidRDefault="00474EC7" w:rsidP="00474EC7">
      <w:pPr>
        <w:pStyle w:val="Style6"/>
        <w:widowControl/>
        <w:spacing w:line="240" w:lineRule="auto"/>
        <w:ind w:left="230"/>
        <w:rPr>
          <w:b/>
          <w:bCs/>
        </w:rPr>
      </w:pPr>
      <w:r>
        <w:rPr>
          <w:rStyle w:val="FontStyle21"/>
        </w:rPr>
        <w:t xml:space="preserve">3. Осуществление хранения в архивах информации о результатах освоения </w:t>
      </w:r>
      <w:r w:rsidR="00ED7A87">
        <w:rPr>
          <w:rStyle w:val="FontStyle21"/>
        </w:rPr>
        <w:t>слушателями</w:t>
      </w:r>
      <w:r>
        <w:rPr>
          <w:rStyle w:val="FontStyle21"/>
        </w:rPr>
        <w:t xml:space="preserve"> образовательных программ</w:t>
      </w:r>
    </w:p>
    <w:p w:rsidR="00474EC7" w:rsidRDefault="00474EC7" w:rsidP="00474EC7">
      <w:pPr>
        <w:pStyle w:val="Style11"/>
        <w:widowControl/>
        <w:jc w:val="both"/>
        <w:rPr>
          <w:rStyle w:val="FontStyle22"/>
        </w:rPr>
      </w:pPr>
      <w:r>
        <w:rPr>
          <w:rStyle w:val="FontStyle22"/>
        </w:rPr>
        <w:lastRenderedPageBreak/>
        <w:t xml:space="preserve">3.1.    Бумажные   носители   индивидуального   учета   результатов    освоения </w:t>
      </w:r>
      <w:r w:rsidR="00ED7A87">
        <w:rPr>
          <w:rStyle w:val="FontStyle22"/>
        </w:rPr>
        <w:t>слушателями</w:t>
      </w:r>
      <w:r>
        <w:rPr>
          <w:rStyle w:val="FontStyle22"/>
        </w:rPr>
        <w:t xml:space="preserve"> образовательной программы хранятся в </w:t>
      </w:r>
      <w:r w:rsidR="00ED7A87">
        <w:rPr>
          <w:rStyle w:val="FontStyle22"/>
        </w:rPr>
        <w:t>университете</w:t>
      </w:r>
      <w:r>
        <w:rPr>
          <w:rStyle w:val="FontStyle22"/>
        </w:rPr>
        <w:t xml:space="preserve">  в соответствии с утвержденной номенклатурой дел. </w:t>
      </w:r>
    </w:p>
    <w:p w:rsidR="00474EC7" w:rsidRDefault="00474EC7" w:rsidP="00474EC7">
      <w:pPr>
        <w:pStyle w:val="Style11"/>
        <w:widowControl/>
        <w:jc w:val="both"/>
        <w:rPr>
          <w:rStyle w:val="FontStyle22"/>
        </w:rPr>
      </w:pPr>
      <w:r>
        <w:rPr>
          <w:rStyle w:val="FontStyle22"/>
        </w:rPr>
        <w:t>3.5. Электронные   носители, а также базы данных</w:t>
      </w:r>
      <w:r w:rsidR="00335EB4">
        <w:rPr>
          <w:rStyle w:val="FontStyle22"/>
        </w:rPr>
        <w:t>,</w:t>
      </w:r>
      <w:r>
        <w:rPr>
          <w:rStyle w:val="FontStyle22"/>
        </w:rPr>
        <w:t xml:space="preserve"> содержащие</w:t>
      </w:r>
      <w:r w:rsidR="00335EB4">
        <w:rPr>
          <w:rStyle w:val="FontStyle22"/>
        </w:rPr>
        <w:t xml:space="preserve"> </w:t>
      </w:r>
      <w:r>
        <w:rPr>
          <w:rStyle w:val="FontStyle22"/>
        </w:rPr>
        <w:t>сведения о ре</w:t>
      </w:r>
      <w:r w:rsidR="00ED7A87">
        <w:rPr>
          <w:rStyle w:val="FontStyle22"/>
        </w:rPr>
        <w:t xml:space="preserve">зультатах </w:t>
      </w:r>
      <w:r>
        <w:rPr>
          <w:rStyle w:val="FontStyle22"/>
        </w:rPr>
        <w:t xml:space="preserve">освоения </w:t>
      </w:r>
      <w:r w:rsidR="00ED7A87">
        <w:rPr>
          <w:rStyle w:val="FontStyle22"/>
        </w:rPr>
        <w:t>слушателями</w:t>
      </w:r>
      <w:r>
        <w:rPr>
          <w:rStyle w:val="FontStyle22"/>
        </w:rPr>
        <w:t xml:space="preserve"> образовательных программ, личные дела и иные документы хранятся в соответствии с утвержденной номенклатурой дел. </w:t>
      </w:r>
    </w:p>
    <w:p w:rsidR="00474EC7" w:rsidRDefault="00474EC7" w:rsidP="00474EC7">
      <w:pPr>
        <w:pStyle w:val="Style11"/>
        <w:widowControl/>
        <w:jc w:val="both"/>
        <w:rPr>
          <w:rStyle w:val="FontStyle22"/>
        </w:rPr>
      </w:pPr>
    </w:p>
    <w:p w:rsidR="00236F2B" w:rsidRDefault="00B4277B" w:rsidP="00CF7F11">
      <w:r>
        <w:t>__________________________________________________________________________________</w:t>
      </w:r>
    </w:p>
    <w:sectPr w:rsidR="00236F2B" w:rsidSect="00F75CA7">
      <w:headerReference w:type="first" r:id="rId9"/>
      <w:pgSz w:w="11906" w:h="16838"/>
      <w:pgMar w:top="365" w:right="850" w:bottom="993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C" w:rsidRDefault="000F693C" w:rsidP="000F693C">
      <w:r>
        <w:separator/>
      </w:r>
    </w:p>
  </w:endnote>
  <w:endnote w:type="continuationSeparator" w:id="0">
    <w:p w:rsidR="000F693C" w:rsidRDefault="000F693C" w:rsidP="000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C" w:rsidRDefault="000F693C" w:rsidP="000F693C">
      <w:r>
        <w:separator/>
      </w:r>
    </w:p>
  </w:footnote>
  <w:footnote w:type="continuationSeparator" w:id="0">
    <w:p w:rsidR="000F693C" w:rsidRDefault="000F693C" w:rsidP="000F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jc w:val="center"/>
      <w:tblLook w:val="01E0" w:firstRow="1" w:lastRow="1" w:firstColumn="1" w:lastColumn="1" w:noHBand="0" w:noVBand="0"/>
    </w:tblPr>
    <w:tblGrid>
      <w:gridCol w:w="9970"/>
    </w:tblGrid>
    <w:tr w:rsidR="00101F7C" w:rsidRPr="00072582" w:rsidTr="00985AE7">
      <w:trPr>
        <w:trHeight w:val="884"/>
        <w:jc w:val="center"/>
      </w:trPr>
      <w:tc>
        <w:tcPr>
          <w:tcW w:w="9970" w:type="dxa"/>
          <w:vAlign w:val="bottom"/>
        </w:tcPr>
        <w:p w:rsidR="00101F7C" w:rsidRPr="00267241" w:rsidRDefault="00101F7C" w:rsidP="00985AE7">
          <w:pPr>
            <w:jc w:val="center"/>
            <w:rPr>
              <w:sz w:val="28"/>
              <w:szCs w:val="28"/>
            </w:rPr>
          </w:pPr>
        </w:p>
        <w:p w:rsidR="00101F7C" w:rsidRDefault="00101F7C" w:rsidP="00985AE7"/>
        <w:p w:rsidR="00101F7C" w:rsidRPr="00267241" w:rsidRDefault="00101F7C" w:rsidP="00985AE7"/>
      </w:tc>
    </w:tr>
  </w:tbl>
  <w:p w:rsidR="00A87118" w:rsidRDefault="00A871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E45"/>
    <w:multiLevelType w:val="multilevel"/>
    <w:tmpl w:val="EFFE6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36755"/>
    <w:multiLevelType w:val="multilevel"/>
    <w:tmpl w:val="F2CC3C3E"/>
    <w:lvl w:ilvl="0">
      <w:start w:val="2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1F1996"/>
    <w:multiLevelType w:val="singleLevel"/>
    <w:tmpl w:val="88ACA8AE"/>
    <w:lvl w:ilvl="0">
      <w:start w:val="3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510056"/>
    <w:multiLevelType w:val="singleLevel"/>
    <w:tmpl w:val="0CD6D52C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4D40A76"/>
    <w:multiLevelType w:val="multilevel"/>
    <w:tmpl w:val="F92C9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165888"/>
    <w:multiLevelType w:val="hybridMultilevel"/>
    <w:tmpl w:val="5A9230A8"/>
    <w:lvl w:ilvl="0" w:tplc="11A8D73C">
      <w:start w:val="19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6"/>
        <w:numFmt w:val="decimal"/>
        <w:lvlText w:val="2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11"/>
    <w:rsid w:val="0006126B"/>
    <w:rsid w:val="000B3AC7"/>
    <w:rsid w:val="000F693C"/>
    <w:rsid w:val="00101F7C"/>
    <w:rsid w:val="00200AF3"/>
    <w:rsid w:val="00236F2B"/>
    <w:rsid w:val="00267241"/>
    <w:rsid w:val="00335EB4"/>
    <w:rsid w:val="003B5981"/>
    <w:rsid w:val="00431076"/>
    <w:rsid w:val="00474EC7"/>
    <w:rsid w:val="004E5FD5"/>
    <w:rsid w:val="004E5FF5"/>
    <w:rsid w:val="0054628D"/>
    <w:rsid w:val="00596F33"/>
    <w:rsid w:val="006037F3"/>
    <w:rsid w:val="006A3A12"/>
    <w:rsid w:val="00767221"/>
    <w:rsid w:val="008246C4"/>
    <w:rsid w:val="00894B23"/>
    <w:rsid w:val="00A87118"/>
    <w:rsid w:val="00B4277B"/>
    <w:rsid w:val="00CF7F11"/>
    <w:rsid w:val="00D55AF9"/>
    <w:rsid w:val="00EC0E28"/>
    <w:rsid w:val="00ED7A87"/>
    <w:rsid w:val="00F51843"/>
    <w:rsid w:val="00F62B9C"/>
    <w:rsid w:val="00F75CA7"/>
    <w:rsid w:val="00F8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6B5E1E1-DFB9-4651-ABA6-884186D8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  <w:style w:type="paragraph" w:customStyle="1" w:styleId="Style5">
    <w:name w:val="Style5"/>
    <w:basedOn w:val="a"/>
    <w:rsid w:val="00474EC7"/>
    <w:pPr>
      <w:widowControl w:val="0"/>
      <w:autoSpaceDE w:val="0"/>
      <w:autoSpaceDN w:val="0"/>
      <w:adjustRightInd w:val="0"/>
      <w:spacing w:line="339" w:lineRule="exact"/>
      <w:ind w:firstLine="101"/>
      <w:jc w:val="both"/>
    </w:pPr>
  </w:style>
  <w:style w:type="paragraph" w:customStyle="1" w:styleId="Style6">
    <w:name w:val="Style6"/>
    <w:basedOn w:val="a"/>
    <w:rsid w:val="00474EC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474EC7"/>
    <w:pPr>
      <w:widowControl w:val="0"/>
      <w:autoSpaceDE w:val="0"/>
      <w:autoSpaceDN w:val="0"/>
      <w:adjustRightInd w:val="0"/>
      <w:spacing w:line="346" w:lineRule="exact"/>
      <w:jc w:val="both"/>
    </w:pPr>
  </w:style>
  <w:style w:type="paragraph" w:customStyle="1" w:styleId="Style8">
    <w:name w:val="Style8"/>
    <w:basedOn w:val="a"/>
    <w:rsid w:val="00474EC7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paragraph" w:customStyle="1" w:styleId="Style11">
    <w:name w:val="Style11"/>
    <w:basedOn w:val="a"/>
    <w:rsid w:val="00474EC7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474EC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474EC7"/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rsid w:val="00474E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1A4D-CBEB-4B8D-9DD4-BE14A790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Дугина Юлия Игоревна</cp:lastModifiedBy>
  <cp:revision>3</cp:revision>
  <dcterms:created xsi:type="dcterms:W3CDTF">2021-04-07T10:13:00Z</dcterms:created>
  <dcterms:modified xsi:type="dcterms:W3CDTF">2021-04-07T10:23:00Z</dcterms:modified>
</cp:coreProperties>
</file>