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4D" w:rsidRPr="00F441AD" w:rsidRDefault="00C4194D" w:rsidP="00C4194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C4194D" w:rsidRDefault="00C4194D" w:rsidP="00C4194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A15A3" w:rsidRPr="002A15A3">
        <w:rPr>
          <w:rFonts w:ascii="Times New Roman" w:hAnsi="Times New Roman"/>
          <w:b/>
          <w:sz w:val="27"/>
          <w:szCs w:val="27"/>
        </w:rPr>
        <w:t>Бухгалтерский (бюджетный) и налоговый учёт в государственных (муниципальных) у</w:t>
      </w:r>
      <w:r w:rsidR="002A15A3" w:rsidRPr="002A15A3">
        <w:rPr>
          <w:rFonts w:ascii="Times New Roman" w:hAnsi="Times New Roman"/>
          <w:b/>
          <w:sz w:val="27"/>
          <w:szCs w:val="27"/>
        </w:rPr>
        <w:t>ч</w:t>
      </w:r>
      <w:r w:rsidR="002A15A3" w:rsidRPr="002A15A3">
        <w:rPr>
          <w:rFonts w:ascii="Times New Roman" w:hAnsi="Times New Roman"/>
          <w:b/>
          <w:sz w:val="27"/>
          <w:szCs w:val="27"/>
        </w:rPr>
        <w:t>реждениях с учетом применения федеральных стандартов (в соответствии с професси</w:t>
      </w:r>
      <w:r w:rsidR="002A15A3" w:rsidRPr="002A15A3">
        <w:rPr>
          <w:rFonts w:ascii="Times New Roman" w:hAnsi="Times New Roman"/>
          <w:b/>
          <w:sz w:val="27"/>
          <w:szCs w:val="27"/>
        </w:rPr>
        <w:t>о</w:t>
      </w:r>
      <w:r w:rsidR="002A15A3" w:rsidRPr="002A15A3">
        <w:rPr>
          <w:rFonts w:ascii="Times New Roman" w:hAnsi="Times New Roman"/>
          <w:b/>
          <w:sz w:val="27"/>
          <w:szCs w:val="27"/>
        </w:rPr>
        <w:t>нальным стандартом «Бухгалтер»). Бухгалтерская отчетность. Вопросы применения тр</w:t>
      </w:r>
      <w:r w:rsidR="002A15A3" w:rsidRPr="002A15A3">
        <w:rPr>
          <w:rFonts w:ascii="Times New Roman" w:hAnsi="Times New Roman"/>
          <w:b/>
          <w:sz w:val="27"/>
          <w:szCs w:val="27"/>
        </w:rPr>
        <w:t>у</w:t>
      </w:r>
      <w:r w:rsidR="002A15A3" w:rsidRPr="002A15A3">
        <w:rPr>
          <w:rFonts w:ascii="Times New Roman" w:hAnsi="Times New Roman"/>
          <w:b/>
          <w:sz w:val="27"/>
          <w:szCs w:val="27"/>
        </w:rPr>
        <w:t>дового законодательства</w:t>
      </w:r>
      <w:r w:rsidRPr="002A15A3">
        <w:rPr>
          <w:rFonts w:ascii="Times New Roman" w:hAnsi="Times New Roman"/>
          <w:b/>
          <w:sz w:val="28"/>
          <w:szCs w:val="28"/>
        </w:rPr>
        <w:t>»</w:t>
      </w:r>
    </w:p>
    <w:p w:rsidR="00C4194D" w:rsidRDefault="00C4194D" w:rsidP="00C465F8">
      <w:pPr>
        <w:suppressAutoHyphens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p w:rsidR="00794158" w:rsidRDefault="00794158" w:rsidP="00794158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794158">
        <w:rPr>
          <w:rFonts w:ascii="Times New Roman" w:hAnsi="Times New Roman"/>
          <w:iCs/>
          <w:sz w:val="24"/>
          <w:szCs w:val="24"/>
        </w:rPr>
        <w:t>Рабочие программы учебных дисциплин (модулей), практик и стажировок</w:t>
      </w:r>
    </w:p>
    <w:p w:rsidR="002A15A3" w:rsidRPr="002A15A3" w:rsidRDefault="002A15A3" w:rsidP="002A15A3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2A15A3">
        <w:rPr>
          <w:rFonts w:ascii="Times New Roman" w:hAnsi="Times New Roman"/>
          <w:iCs/>
          <w:sz w:val="24"/>
          <w:szCs w:val="24"/>
        </w:rPr>
        <w:t>Дисциплина (Модуль) 1. Наименование дисциплины (модуля).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466"/>
        <w:gridCol w:w="6706"/>
      </w:tblGrid>
      <w:tr w:rsidR="002A15A3" w:rsidRPr="00073FB9" w:rsidTr="00D2265F">
        <w:trPr>
          <w:trHeight w:val="937"/>
        </w:trPr>
        <w:tc>
          <w:tcPr>
            <w:tcW w:w="575" w:type="dxa"/>
          </w:tcPr>
          <w:p w:rsidR="002A15A3" w:rsidRPr="00073FB9" w:rsidRDefault="002A15A3" w:rsidP="00D226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15A3" w:rsidRPr="00073FB9" w:rsidRDefault="002A15A3" w:rsidP="00D226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FB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A15A3" w:rsidRPr="00073FB9" w:rsidRDefault="002A15A3" w:rsidP="00D226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FB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66" w:type="dxa"/>
            <w:vAlign w:val="center"/>
          </w:tcPr>
          <w:p w:rsidR="002A15A3" w:rsidRPr="00073FB9" w:rsidRDefault="002A15A3" w:rsidP="00D226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FB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6706" w:type="dxa"/>
            <w:vAlign w:val="center"/>
          </w:tcPr>
          <w:p w:rsidR="002A15A3" w:rsidRPr="00073FB9" w:rsidRDefault="002A15A3" w:rsidP="00D226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FB9">
              <w:rPr>
                <w:rFonts w:ascii="Times New Roman" w:hAnsi="Times New Roman"/>
                <w:b/>
                <w:sz w:val="24"/>
                <w:szCs w:val="24"/>
              </w:rPr>
              <w:t>Содержание обучения по темам, наименование и тематика практических занятий, самостоятельной работы слушат</w:t>
            </w:r>
            <w:r w:rsidRPr="00073F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73FB9">
              <w:rPr>
                <w:rFonts w:ascii="Times New Roman" w:hAnsi="Times New Roman"/>
                <w:b/>
                <w:sz w:val="24"/>
                <w:szCs w:val="24"/>
              </w:rPr>
              <w:t xml:space="preserve">ля </w:t>
            </w:r>
          </w:p>
        </w:tc>
      </w:tr>
      <w:tr w:rsidR="002A15A3" w:rsidRPr="00406793" w:rsidTr="00D2265F">
        <w:tc>
          <w:tcPr>
            <w:tcW w:w="575" w:type="dxa"/>
            <w:vAlign w:val="center"/>
          </w:tcPr>
          <w:p w:rsidR="002A15A3" w:rsidRPr="00073FB9" w:rsidRDefault="002A15A3" w:rsidP="00D2265F">
            <w:pPr>
              <w:rPr>
                <w:rFonts w:ascii="Times New Roman" w:hAnsi="Times New Roman"/>
                <w:sz w:val="24"/>
                <w:szCs w:val="24"/>
              </w:rPr>
            </w:pPr>
            <w:r w:rsidRPr="00073FB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66" w:type="dxa"/>
            <w:vAlign w:val="center"/>
          </w:tcPr>
          <w:p w:rsidR="002A15A3" w:rsidRPr="00073FB9" w:rsidRDefault="002A15A3" w:rsidP="00D226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F49">
              <w:rPr>
                <w:rFonts w:ascii="Times New Roman" w:hAnsi="Times New Roman"/>
                <w:sz w:val="24"/>
                <w:szCs w:val="24"/>
                <w:lang w:eastAsia="en-US"/>
              </w:rPr>
              <w:t>Учет имущества в учреждениях гос</w:t>
            </w:r>
            <w:r w:rsidRPr="00AC6F4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AC6F49">
              <w:rPr>
                <w:rFonts w:ascii="Times New Roman" w:hAnsi="Times New Roman"/>
                <w:sz w:val="24"/>
                <w:szCs w:val="24"/>
                <w:lang w:eastAsia="en-US"/>
              </w:rPr>
              <w:t>дарственного сект</w:t>
            </w:r>
            <w:r w:rsidRPr="00AC6F4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AC6F49">
              <w:rPr>
                <w:rFonts w:ascii="Times New Roman" w:hAnsi="Times New Roman"/>
                <w:sz w:val="24"/>
                <w:szCs w:val="24"/>
                <w:lang w:eastAsia="en-US"/>
              </w:rPr>
              <w:t>ра в свете принятых Федеральных ста</w:t>
            </w:r>
            <w:r w:rsidRPr="00AC6F4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AC6F49">
              <w:rPr>
                <w:rFonts w:ascii="Times New Roman" w:hAnsi="Times New Roman"/>
                <w:sz w:val="24"/>
                <w:szCs w:val="24"/>
                <w:lang w:eastAsia="en-US"/>
              </w:rPr>
              <w:t>дартов. Бухгалте</w:t>
            </w:r>
            <w:r w:rsidRPr="00AC6F49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AC6F49">
              <w:rPr>
                <w:rFonts w:ascii="Times New Roman" w:hAnsi="Times New Roman"/>
                <w:sz w:val="24"/>
                <w:szCs w:val="24"/>
                <w:lang w:eastAsia="en-US"/>
              </w:rPr>
              <w:t>ский и налоговый учет</w:t>
            </w:r>
          </w:p>
        </w:tc>
        <w:tc>
          <w:tcPr>
            <w:tcW w:w="6706" w:type="dxa"/>
            <w:vAlign w:val="center"/>
          </w:tcPr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Нормативно-правовое обеспечение деятельности государственного (муниципального) учреждения. Нормативные локальные акты учр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ждения. Место и роль Федеральных стандартов в системе регул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рования бюджетного (бухгалтерского) учет. 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Закона «О бухгалтерском учете»: объекты учета, тр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бования к субъектам учета, порядок регулирования бухгалте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ского учета. Документооборот и делопроизводство в бухгалтерии. Форм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рование первичных документов и регистров бухучета. С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блюдение сроков сдачи документов сотрудниками.  Хранение документов бу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галте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ского учета.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Бюджетная классификация РФ. Применение кодов бюджетной кла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сификации (КВР и КОСГУ).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Роль комиссии учреждения по поступлению и выбытию активов. 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Учёт имущества учреждения. 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Федерального стандарта «Основные средства». Что является активом в целях бухгалтерского учета. Учет объектов о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новных средств (ОС): формирование стоимости объектов осно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ных средств (ОС); учет объектов недвиж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мости, особо ценного и иного движимого имущества; распоряжение имуществом; приобр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тение, сооружение и изготовление ОС; принятие к учёту, выбор срока п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лезного использования, начисление амортизации; списание объе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тов основных средств (ОС); документальное оформление оп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раций; расчеты с учредителями по объектам недвижимости и особо ценн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му движимому имуществу. Комплектация (</w:t>
            </w:r>
            <w:proofErr w:type="spellStart"/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разукомплектация</w:t>
            </w:r>
            <w:proofErr w:type="spellEnd"/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), м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дернизация, консервация объектов, частичная ликвидация. Отраж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ние в учете результатов переоце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ки.  Отражение в учете работ по ремонту объектов основных средств. Перевод объектов ОС из о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ной группы (вида) в другую группу (вид). 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Федерального стандарта № 259н «Обесценение акт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вов»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Учет нематериальных активов: критерии отнесения активов к 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нем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териальным; постановка на учет; начисление амортизации; док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ментальное оформление.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Земельные участки как непроизведенные активы. Федеральный ста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дарт «Непроизведенные активы» (приказ МФ РФ от 28.02.2018г. № 34н): поступление и выбытие земельных участков; и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менение стоимости. 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Учет материальных запасов в соответствии с СГС «Запасы» (приказ № 256н): приобретение, формирование стоимости и принятие к бу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галтерскому учету по видам материалов; внутреннее пер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мещение; выдача в эксплуатацию; передача материальных запасов подрядч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ку; выдача МЗ работникам в личное пользование; оприходование металлолома, макулатуры, запасных частей.  Сп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сание с баланса МЗ; маркировка мягкого инвентаря; нормы расхода материальных запасов. Приобретение и списание ГСМ. Документальное оформл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ние операций. 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Учёт имущества на </w:t>
            </w:r>
            <w:proofErr w:type="spellStart"/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забалансовых</w:t>
            </w:r>
            <w:proofErr w:type="spellEnd"/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счетах. 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Материальная ответственность. Проведение инвентаризации. О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раж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ние результатов инвентаризации в учете: выявление излишков и недо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тач, порядок и способы возмещения недостач. Определение и стоимостная оценка ущерба, причиненного учреждению. Учет ра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четов по ущербу при наличии виновного лица и при отсутствии в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новных лиц.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Учетная политика: какие вопросы необходимо учесть по учету им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щес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ва.</w:t>
            </w:r>
          </w:p>
        </w:tc>
      </w:tr>
      <w:tr w:rsidR="002A15A3" w:rsidRPr="00406793" w:rsidTr="00D2265F">
        <w:tc>
          <w:tcPr>
            <w:tcW w:w="575" w:type="dxa"/>
            <w:vAlign w:val="center"/>
          </w:tcPr>
          <w:p w:rsidR="002A15A3" w:rsidRPr="00073FB9" w:rsidRDefault="002A15A3" w:rsidP="00D2265F">
            <w:pPr>
              <w:rPr>
                <w:rFonts w:ascii="Times New Roman" w:hAnsi="Times New Roman"/>
                <w:sz w:val="24"/>
                <w:szCs w:val="24"/>
              </w:rPr>
            </w:pPr>
            <w:r w:rsidRPr="00073FB9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66" w:type="dxa"/>
            <w:vAlign w:val="center"/>
          </w:tcPr>
          <w:p w:rsidR="002A15A3" w:rsidRPr="00AC6F49" w:rsidRDefault="002A15A3" w:rsidP="00D2265F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F49">
              <w:rPr>
                <w:rFonts w:ascii="Times New Roman" w:hAnsi="Times New Roman"/>
                <w:sz w:val="24"/>
                <w:szCs w:val="24"/>
                <w:lang w:eastAsia="en-US"/>
              </w:rPr>
              <w:t>Финансовое обесп</w:t>
            </w:r>
            <w:r w:rsidRPr="00AC6F4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AC6F49">
              <w:rPr>
                <w:rFonts w:ascii="Times New Roman" w:hAnsi="Times New Roman"/>
                <w:sz w:val="24"/>
                <w:szCs w:val="24"/>
                <w:lang w:eastAsia="en-US"/>
              </w:rPr>
              <w:t>чение у</w:t>
            </w:r>
            <w:r w:rsidRPr="00AC6F49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AC6F49">
              <w:rPr>
                <w:rFonts w:ascii="Times New Roman" w:hAnsi="Times New Roman"/>
                <w:sz w:val="24"/>
                <w:szCs w:val="24"/>
                <w:lang w:eastAsia="en-US"/>
              </w:rPr>
              <w:t>реждений и бухгалтерская отче</w:t>
            </w:r>
            <w:r w:rsidRPr="00AC6F4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AC6F49">
              <w:rPr>
                <w:rFonts w:ascii="Times New Roman" w:hAnsi="Times New Roman"/>
                <w:sz w:val="24"/>
                <w:szCs w:val="24"/>
                <w:lang w:eastAsia="en-US"/>
              </w:rPr>
              <w:t>ность. Субсидии и предпринимательская де</w:t>
            </w:r>
            <w:r w:rsidRPr="00AC6F49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AC6F49">
              <w:rPr>
                <w:rFonts w:ascii="Times New Roman" w:hAnsi="Times New Roman"/>
                <w:sz w:val="24"/>
                <w:szCs w:val="24"/>
                <w:lang w:eastAsia="en-US"/>
              </w:rPr>
              <w:t>тельность</w:t>
            </w:r>
          </w:p>
          <w:p w:rsidR="002A15A3" w:rsidRPr="00073FB9" w:rsidRDefault="002A15A3" w:rsidP="00D2265F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73FB9">
              <w:rPr>
                <w:rFonts w:ascii="Helvetica" w:hAnsi="Helvetica"/>
                <w:color w:val="333333"/>
                <w:sz w:val="20"/>
              </w:rPr>
              <w:t>.</w:t>
            </w:r>
          </w:p>
        </w:tc>
        <w:tc>
          <w:tcPr>
            <w:tcW w:w="6706" w:type="dxa"/>
            <w:vAlign w:val="center"/>
          </w:tcPr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 Формы финансового обеспечения учрежд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ний. 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 федеральных стандартов: «Доходы», «Долгосрочные дог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воры», «Резервы»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Учет субсидий: Учет субсидий на выполнение государственного з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дания, субсидий на иные цели (доходы текущего финансов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го года и доходы будущих периодов). Возврат в бюджет неиспольз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ванных остатков субсидий. Порядок определения объема субсидий на с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держание имущества. Отражение сумм субсидий в разделе 5 – санкционирование расходов; формирование себестоимости оказа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ных услуг (выполненных работ) за счет средств, выделенных на выполнение государственного (муниципального) задания; отнес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ние себестоимости выполненных работ, оказанных услуг на уменьшение финансового результата т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кущего финансового года, на доходы учреждения.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Деятельность, приносящая доход. Методика расчета стоимости у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луг (работ), оказываемых учреждением в рамках предпринимател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ской деятельности.  Учёт доходов и ра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ходов текущего финансового года и будущих периодов в бухгалтерском учёте. Расчеты по аре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де у арендодателя и арендатора. 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 Формирование себестоимости при изг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товлении готовой 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продукции, выполнении работ, оказании услуг по предпринимательской де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тельности и в рамках выполнения государственного (муниципальн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го) задания.  Учет товаров и торговой наценки.  Отнесение себ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стоимости на уменьшение финансового результата текущего ф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нансового года.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 Бухгалтерская бюджетная отчетность. 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 Налоговый учет предпринимательской де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тельности: учет доходов и расходов в целях налогообложения налогом на прибыль; мет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ды начисления амортизации, порядок учета амортизационной пр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мии; расходы на оплату труда, командировочные расходы; пор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док распределения расходов на прямые и косвенные.  Порядок призн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ния доходов и расходов при методе начисления и кассовом м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тоде; создание резерва о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пусков. 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Расчет налоговой базы по налогу на пр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быль.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Аналитические регистры налогового учета.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 Особенности начисления и уплаты налога учреждениями, имеющ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ми обособленные по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разделения. 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Проблемные вопросы исчисления и уплаты налога на доба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ленную стоимость. Учет «входного» НДС; НДС, полученный с пре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оплаты; расчеты с бюджетом.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Региональные и местные налоги. 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 Налогова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отчетность.</w:t>
            </w:r>
          </w:p>
        </w:tc>
      </w:tr>
      <w:tr w:rsidR="002A15A3" w:rsidRPr="00073FB9" w:rsidTr="00D2265F">
        <w:tc>
          <w:tcPr>
            <w:tcW w:w="575" w:type="dxa"/>
            <w:vAlign w:val="center"/>
          </w:tcPr>
          <w:p w:rsidR="002A15A3" w:rsidRPr="00073FB9" w:rsidRDefault="002A15A3" w:rsidP="00D2265F">
            <w:pPr>
              <w:rPr>
                <w:rFonts w:ascii="Times New Roman" w:hAnsi="Times New Roman"/>
                <w:sz w:val="24"/>
                <w:szCs w:val="24"/>
              </w:rPr>
            </w:pPr>
            <w:r w:rsidRPr="00073FB9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466" w:type="dxa"/>
            <w:vAlign w:val="center"/>
          </w:tcPr>
          <w:p w:rsidR="002A15A3" w:rsidRPr="00AC6F49" w:rsidRDefault="002A15A3" w:rsidP="00D2265F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F49">
              <w:rPr>
                <w:rFonts w:ascii="Times New Roman" w:hAnsi="Times New Roman"/>
                <w:sz w:val="24"/>
                <w:szCs w:val="24"/>
                <w:lang w:eastAsia="en-US"/>
              </w:rPr>
              <w:t>Оплата труда в учр</w:t>
            </w:r>
            <w:r w:rsidRPr="00AC6F4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AC6F49">
              <w:rPr>
                <w:rFonts w:ascii="Times New Roman" w:hAnsi="Times New Roman"/>
                <w:sz w:val="24"/>
                <w:szCs w:val="24"/>
                <w:lang w:eastAsia="en-US"/>
              </w:rPr>
              <w:t>ждениях государс</w:t>
            </w:r>
            <w:r w:rsidRPr="00AC6F4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AC6F49">
              <w:rPr>
                <w:rFonts w:ascii="Times New Roman" w:hAnsi="Times New Roman"/>
                <w:sz w:val="24"/>
                <w:szCs w:val="24"/>
                <w:lang w:eastAsia="en-US"/>
              </w:rPr>
              <w:t>венного сектора. Н</w:t>
            </w:r>
            <w:r w:rsidRPr="00AC6F4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AC6F49">
              <w:rPr>
                <w:rFonts w:ascii="Times New Roman" w:hAnsi="Times New Roman"/>
                <w:sz w:val="24"/>
                <w:szCs w:val="24"/>
                <w:lang w:eastAsia="en-US"/>
              </w:rPr>
              <w:t>логовый учет. Уче</w:t>
            </w:r>
            <w:r w:rsidRPr="00AC6F49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AC6F49">
              <w:rPr>
                <w:rFonts w:ascii="Times New Roman" w:hAnsi="Times New Roman"/>
                <w:sz w:val="24"/>
                <w:szCs w:val="24"/>
                <w:lang w:eastAsia="en-US"/>
              </w:rPr>
              <w:t>ная п</w:t>
            </w:r>
            <w:r w:rsidRPr="00AC6F4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AC6F49">
              <w:rPr>
                <w:rFonts w:ascii="Times New Roman" w:hAnsi="Times New Roman"/>
                <w:sz w:val="24"/>
                <w:szCs w:val="24"/>
                <w:lang w:eastAsia="en-US"/>
              </w:rPr>
              <w:t>литика.</w:t>
            </w:r>
          </w:p>
          <w:p w:rsidR="002A15A3" w:rsidRPr="00073FB9" w:rsidRDefault="002A15A3" w:rsidP="00D2265F">
            <w:pPr>
              <w:rPr>
                <w:rFonts w:ascii="Helvetica" w:hAnsi="Helvetica"/>
                <w:color w:val="333333"/>
                <w:sz w:val="20"/>
              </w:rPr>
            </w:pPr>
          </w:p>
        </w:tc>
        <w:tc>
          <w:tcPr>
            <w:tcW w:w="6706" w:type="dxa"/>
            <w:vAlign w:val="center"/>
          </w:tcPr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Вопросы применения трудового законодательства и оплаты труда в свете Профессионального стандарта «Бухгалтер». Локальные но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мати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ные акты учреждения.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 трудового и </w:t>
            </w:r>
            <w:proofErr w:type="gramStart"/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гражданского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аконодательс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ва</w:t>
            </w:r>
            <w:proofErr w:type="gramEnd"/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 РФ. Оформление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трудовых </w:t>
            </w:r>
            <w:proofErr w:type="gramStart"/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догов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ров,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 договоров</w:t>
            </w:r>
            <w:proofErr w:type="gramEnd"/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ГПХ; оплата труда; выплата заработной платы и иного дохода сотрудникам у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режд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ний; удержания из заработной платы.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 Все об отпусках: составление графика отпусков; основные оплач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ваемые отпуска, дополнительные отпуска; отпуска без сохранения заработной пл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ты; замена отпуска денежной компенсацией.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 Создание резервов предстоящих расходов для оплаты отпусков и выплаты компенс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ции за неиспользованные отпуска.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 Использование счета 401 50 200 «Расходы б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дущих периодов».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 Ответственность за нарушение трудового законодательства.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 Расчет среднего заработка - отпуска, командировки, больничные ли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ты. Сравнительный анализ.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 Зарплатные налоги: налог на доходы физических 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лиц, страховые взносы, начисляемые на оплату труда, порядок расчётов с бюдж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том и гос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дарственными внебюджетными фондами.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 Расчеты с подотчетными лицами, в том числе командировочные расх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ды.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 Особенности ведения налогового учёта. Законодательные и орг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низ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ционные основы ведения учреждениями приносящей доход деятельности. Отражение результатов приносящей доход деятел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ности: учет д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ходов и расходов в целях расчета налоговой базы. Порядок призн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ния доходов и расходов при методе начисления и кассовом методе. Расходы на оплату труда в налоговом уч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те. Налоговые регистры в соотве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ствие с 25 гл. НК РФ.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 Учетная политика государственных (муниципальных) учреждений. Обязательные положения учетной политики для целей бухгалте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ского и налогового учета в соответствии с положениями Федерал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ного станда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та «Учетная политика». Инвентаризация как элемент бухгалтерского учета. Вопросы внутреннего финансового контр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ля.</w:t>
            </w:r>
          </w:p>
        </w:tc>
      </w:tr>
      <w:tr w:rsidR="002A15A3" w:rsidRPr="00073FB9" w:rsidTr="00D2265F">
        <w:tc>
          <w:tcPr>
            <w:tcW w:w="575" w:type="dxa"/>
            <w:vAlign w:val="center"/>
          </w:tcPr>
          <w:p w:rsidR="002A15A3" w:rsidRPr="00073FB9" w:rsidRDefault="002A15A3" w:rsidP="00D2265F">
            <w:pPr>
              <w:rPr>
                <w:rFonts w:ascii="Times New Roman" w:hAnsi="Times New Roman"/>
                <w:sz w:val="24"/>
                <w:szCs w:val="24"/>
              </w:rPr>
            </w:pPr>
            <w:r w:rsidRPr="00073FB9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466" w:type="dxa"/>
            <w:vAlign w:val="center"/>
          </w:tcPr>
          <w:p w:rsidR="002A15A3" w:rsidRPr="00326440" w:rsidRDefault="002A15A3" w:rsidP="00D2265F">
            <w:pPr>
              <w:rPr>
                <w:rFonts w:ascii="Helvetica" w:hAnsi="Helvetica"/>
                <w:color w:val="333333"/>
                <w:sz w:val="20"/>
                <w:highlight w:val="yellow"/>
              </w:rPr>
            </w:pPr>
            <w:r w:rsidRPr="0075270B">
              <w:rPr>
                <w:rFonts w:ascii="Times New Roman" w:hAnsi="Times New Roman"/>
                <w:sz w:val="24"/>
                <w:szCs w:val="24"/>
                <w:lang w:eastAsia="en-US"/>
              </w:rPr>
              <w:t>Трудовое законод</w:t>
            </w:r>
            <w:r w:rsidRPr="0075270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75270B">
              <w:rPr>
                <w:rFonts w:ascii="Times New Roman" w:hAnsi="Times New Roman"/>
                <w:sz w:val="24"/>
                <w:szCs w:val="24"/>
                <w:lang w:eastAsia="en-US"/>
              </w:rPr>
              <w:t>тельство для бухга</w:t>
            </w:r>
            <w:r w:rsidRPr="0075270B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Pr="0075270B">
              <w:rPr>
                <w:rFonts w:ascii="Times New Roman" w:hAnsi="Times New Roman"/>
                <w:sz w:val="24"/>
                <w:szCs w:val="24"/>
                <w:lang w:eastAsia="en-US"/>
              </w:rPr>
              <w:t>тера</w:t>
            </w:r>
          </w:p>
        </w:tc>
        <w:tc>
          <w:tcPr>
            <w:tcW w:w="6706" w:type="dxa"/>
            <w:vAlign w:val="center"/>
          </w:tcPr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Установление зарплаты при заключении трудового договора (оформление трудовых отношений) 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Оплата труда при совмещении профессий (должностей), исполн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нии обязанностей временно отсутствующего работника (временное заместительство).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Понятие сверхурочной работы. Оплата сверхурочной работы.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Удержание из заработной платы (ограничения удержаний, разм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ры удержаний).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Ежегодные оплачиваемые отпуска. Предоставление, выплата ко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пенсации при увольнении.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Гарантии и компенсации при расторжении трудового договора, в </w:t>
            </w:r>
            <w:proofErr w:type="spellStart"/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. при сокращении штата.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Материальная ответственность работников. Договоры о материал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ной ответственности. Порядок взыскания ущерба, прич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ненного работником. </w:t>
            </w:r>
          </w:p>
          <w:p w:rsidR="002A15A3" w:rsidRPr="002A15A3" w:rsidRDefault="002A15A3" w:rsidP="00D2265F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Материальная ответственность работодателя перед работн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ком за нарушения трудового законодательства. </w:t>
            </w:r>
          </w:p>
          <w:p w:rsidR="002A15A3" w:rsidRPr="002A15A3" w:rsidRDefault="002A15A3" w:rsidP="002A15A3">
            <w:p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Ответственность работодателя за нарушения трудового законод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тельства   в сфере оплаты труда (административная, дисциплина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ная). Полномочия Государственной инспекции труда при привлеч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нии работодателя к административной ответстве</w:t>
            </w:r>
            <w:r w:rsidRPr="002A15A3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ности. </w:t>
            </w:r>
          </w:p>
        </w:tc>
      </w:tr>
    </w:tbl>
    <w:p w:rsidR="002A15A3" w:rsidRPr="00073FB9" w:rsidRDefault="002A15A3" w:rsidP="002A15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aps/>
          <w:sz w:val="28"/>
          <w:szCs w:val="28"/>
        </w:rPr>
      </w:pPr>
    </w:p>
    <w:p w:rsidR="002A15A3" w:rsidRPr="00794158" w:rsidRDefault="002A15A3" w:rsidP="00794158">
      <w:pPr>
        <w:spacing w:before="120" w:after="120"/>
        <w:rPr>
          <w:rFonts w:ascii="Times New Roman" w:hAnsi="Times New Roman"/>
          <w:iCs/>
          <w:sz w:val="24"/>
          <w:szCs w:val="24"/>
        </w:rPr>
      </w:pPr>
    </w:p>
    <w:sectPr w:rsidR="002A15A3" w:rsidRPr="00794158" w:rsidSect="001A0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5C7"/>
    <w:rsid w:val="001A082F"/>
    <w:rsid w:val="002A15A3"/>
    <w:rsid w:val="00551C1D"/>
    <w:rsid w:val="00773851"/>
    <w:rsid w:val="00794158"/>
    <w:rsid w:val="008A55C7"/>
    <w:rsid w:val="00C4194D"/>
    <w:rsid w:val="00C4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D4639-8694-4A32-9599-10B61767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15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1319</Words>
  <Characters>7520</Characters>
  <Application>Microsoft Office Word</Application>
  <DocSecurity>0</DocSecurity>
  <Lines>62</Lines>
  <Paragraphs>17</Paragraphs>
  <ScaleCrop>false</ScaleCrop>
  <Company/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6</cp:revision>
  <dcterms:created xsi:type="dcterms:W3CDTF">2021-02-19T12:18:00Z</dcterms:created>
  <dcterms:modified xsi:type="dcterms:W3CDTF">2021-03-04T09:35:00Z</dcterms:modified>
</cp:coreProperties>
</file>