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7D6E03" w:rsidRPr="003C2E22" w:rsidRDefault="005C4527" w:rsidP="007D6E03">
      <w:pPr>
        <w:jc w:val="center"/>
        <w:rPr>
          <w:rFonts w:ascii="Times New Roman" w:hAnsi="Times New Roman"/>
          <w:b/>
          <w:sz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7D6E03" w:rsidRPr="003C2E22">
        <w:rPr>
          <w:rFonts w:ascii="Times New Roman" w:hAnsi="Times New Roman"/>
          <w:b/>
          <w:sz w:val="28"/>
        </w:rPr>
        <w:t xml:space="preserve">Управление административно-хозяйственной </w:t>
      </w:r>
    </w:p>
    <w:p w:rsidR="005C4527" w:rsidRPr="00B417EA" w:rsidRDefault="007D6E03" w:rsidP="007D6E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2E22">
        <w:rPr>
          <w:rFonts w:ascii="Times New Roman" w:hAnsi="Times New Roman"/>
          <w:b/>
          <w:sz w:val="28"/>
        </w:rPr>
        <w:t>службой организации</w:t>
      </w:r>
      <w:bookmarkEnd w:id="0"/>
      <w:r w:rsidR="005C4527" w:rsidRPr="00B417EA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1"/>
        <w:gridCol w:w="6670"/>
      </w:tblGrid>
      <w:tr w:rsidR="007D6E03" w:rsidRPr="007D6E03" w:rsidTr="006B33E5">
        <w:trPr>
          <w:trHeight w:val="937"/>
        </w:trPr>
        <w:tc>
          <w:tcPr>
            <w:tcW w:w="577" w:type="dxa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03" w:rsidRPr="007D6E03" w:rsidRDefault="007D6E03" w:rsidP="007D6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E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6E03" w:rsidRPr="007D6E03" w:rsidRDefault="007D6E03" w:rsidP="007D6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E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E0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E0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Общие положения по эксплуатации и ремонту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tabs>
                <w:tab w:val="left" w:pos="426"/>
                <w:tab w:val="left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Нормативная база. Система эксплуатации и ремонта. </w:t>
            </w:r>
          </w:p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spacing w:after="150"/>
              <w:jc w:val="left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Осмотр. Мелкий ремонт.  Акт осмотра.  Дефектная ведомость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Обследование зданий и сооружений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spacing w:after="1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Виды. Состав. Действия. Анализ причин обрушений и разрушений зданий в Российской Федерации.  Признаки предаварийного состояния стен кирпичных зданий и железобетонных конструкций.  </w:t>
            </w: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Биодиструкторы</w:t>
            </w:r>
            <w:proofErr w:type="spellEnd"/>
            <w:r w:rsidRPr="007D6E03">
              <w:rPr>
                <w:rFonts w:ascii="Times New Roman" w:hAnsi="Times New Roman"/>
                <w:sz w:val="24"/>
                <w:szCs w:val="24"/>
              </w:rPr>
              <w:t xml:space="preserve"> – их появление и воздействие на здания. </w:t>
            </w: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Тепловизионная</w:t>
            </w:r>
            <w:proofErr w:type="spellEnd"/>
            <w:r w:rsidRPr="007D6E03">
              <w:rPr>
                <w:rFonts w:ascii="Times New Roman" w:hAnsi="Times New Roman"/>
                <w:sz w:val="24"/>
                <w:szCs w:val="24"/>
              </w:rPr>
              <w:t xml:space="preserve"> съемка для определения распространения разрушительного воздействия </w:t>
            </w: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биодиструкторов</w:t>
            </w:r>
            <w:proofErr w:type="spellEnd"/>
            <w:r w:rsidRPr="007D6E03">
              <w:rPr>
                <w:rFonts w:ascii="Times New Roman" w:hAnsi="Times New Roman"/>
                <w:sz w:val="24"/>
                <w:szCs w:val="24"/>
              </w:rPr>
              <w:t xml:space="preserve"> на стены зданий и подвалов. Разрушения зданий. Методы борьбы с различными видами </w:t>
            </w: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биодиструкторов</w:t>
            </w:r>
            <w:proofErr w:type="spellEnd"/>
            <w:r w:rsidRPr="007D6E03">
              <w:rPr>
                <w:rFonts w:ascii="Times New Roman" w:hAnsi="Times New Roman"/>
                <w:sz w:val="24"/>
                <w:szCs w:val="24"/>
              </w:rPr>
              <w:t>. Гидроизоляция стен и подвалов новыми современными материалам и старым - с помощью устройства глиняного замка. Способы защиты стен зданий от увлажнения.  Предотвращение образования сосулек на свесах крыш. Защита деревянных конструкций крыш от гниения. 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Нормативы.  Термины. Энергетическое обследование. </w:t>
            </w:r>
            <w:proofErr w:type="spellStart"/>
            <w:r w:rsidRPr="007D6E03">
              <w:rPr>
                <w:rFonts w:ascii="Times New Roman" w:hAnsi="Times New Roman"/>
                <w:sz w:val="24"/>
                <w:szCs w:val="24"/>
              </w:rPr>
              <w:t>Энергопаспорт</w:t>
            </w:r>
            <w:proofErr w:type="spellEnd"/>
            <w:r w:rsidRPr="007D6E03">
              <w:rPr>
                <w:rFonts w:ascii="Times New Roman" w:hAnsi="Times New Roman"/>
                <w:sz w:val="24"/>
                <w:szCs w:val="24"/>
              </w:rPr>
              <w:t>. Программа энергосбережения. Структура потерь. Решения по уменьшению потерь электричества, тепла, воды, газа, топлива Программа энергосбережения.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Общие положения. Капитальный и текущий ремонты. Перечень работ. </w:t>
            </w:r>
            <w:proofErr w:type="gramStart"/>
            <w:r w:rsidRPr="007D6E03">
              <w:rPr>
                <w:rFonts w:ascii="Times New Roman" w:hAnsi="Times New Roman"/>
                <w:sz w:val="24"/>
                <w:szCs w:val="24"/>
              </w:rPr>
              <w:t>Документация  текущего</w:t>
            </w:r>
            <w:proofErr w:type="gramEnd"/>
            <w:r w:rsidRPr="007D6E03">
              <w:rPr>
                <w:rFonts w:ascii="Times New Roman" w:hAnsi="Times New Roman"/>
                <w:sz w:val="24"/>
                <w:szCs w:val="24"/>
              </w:rPr>
              <w:t xml:space="preserve"> ремонта. ППР. Смета. Журнал работ. Технадзор. Исполнительная документация. Документация капитального ремонта. Отличия от текущего ремонта. Проектная документация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Юридические вопросы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Договор аренды. Договор подряда. Проведение закупок. ФЗ-44, ФЗ-223. Составление конкурсной документации, процедура госзаказа</w:t>
            </w:r>
          </w:p>
        </w:tc>
      </w:tr>
      <w:tr w:rsidR="007D6E03" w:rsidRPr="007D6E03" w:rsidTr="006B33E5">
        <w:tc>
          <w:tcPr>
            <w:tcW w:w="577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7D6E03" w:rsidRPr="007D6E03" w:rsidRDefault="007D6E03" w:rsidP="007D6E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Основные документы по оформлению </w:t>
            </w:r>
          </w:p>
        </w:tc>
        <w:tc>
          <w:tcPr>
            <w:tcW w:w="7087" w:type="dxa"/>
            <w:vAlign w:val="center"/>
          </w:tcPr>
          <w:p w:rsidR="007D6E03" w:rsidRPr="007D6E03" w:rsidRDefault="007D6E03" w:rsidP="007D6E03">
            <w:pPr>
              <w:tabs>
                <w:tab w:val="left" w:pos="426"/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D6E03">
              <w:rPr>
                <w:rFonts w:ascii="Times New Roman" w:hAnsi="Times New Roman"/>
                <w:sz w:val="24"/>
                <w:szCs w:val="24"/>
              </w:rPr>
              <w:t xml:space="preserve">Основные документы по оформлению материальных закупок. Основные документы по оформлению подрядных работ. Инвентаризация. </w:t>
            </w:r>
          </w:p>
          <w:p w:rsidR="007D6E03" w:rsidRPr="007D6E03" w:rsidRDefault="007D6E03" w:rsidP="007D6E0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C4527"/>
    <w:rsid w:val="00773851"/>
    <w:rsid w:val="00794158"/>
    <w:rsid w:val="007D6E03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2021-02-19T12:18:00Z</dcterms:created>
  <dcterms:modified xsi:type="dcterms:W3CDTF">2021-03-16T12:13:00Z</dcterms:modified>
</cp:coreProperties>
</file>