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B606E8" w:rsidRPr="00B606E8" w:rsidRDefault="00B606E8" w:rsidP="00B606E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</w:rPr>
      </w:pPr>
      <w:r w:rsidRPr="00B606E8">
        <w:rPr>
          <w:rFonts w:ascii="Times New Roman" w:hAnsi="Times New Roman"/>
          <w:b/>
          <w:sz w:val="28"/>
        </w:rPr>
        <w:t>«Техническая эксплуатация зданий и сооружений»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p w:rsidR="006C405B" w:rsidRPr="004C4283" w:rsidRDefault="006C405B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077"/>
        <w:gridCol w:w="6095"/>
      </w:tblGrid>
      <w:tr w:rsidR="00291779" w:rsidRPr="00291779" w:rsidTr="00687CEE">
        <w:trPr>
          <w:trHeight w:val="937"/>
        </w:trPr>
        <w:tc>
          <w:tcPr>
            <w:tcW w:w="575" w:type="dxa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779" w:rsidRPr="00291779" w:rsidRDefault="00291779" w:rsidP="0029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7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1779" w:rsidRPr="00291779" w:rsidRDefault="00291779" w:rsidP="0029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77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7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7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77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291779" w:rsidRPr="00291779" w:rsidTr="00687CEE">
        <w:tc>
          <w:tcPr>
            <w:tcW w:w="57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7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7" w:type="dxa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Общие положения по эксплуатации и ремонту 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Нормативная база. Федеральный закон от 30 декабря 2009 г. N 384-ФЗ "Технический регламент о безопасности зданий и сооружений" (с изменениями и дополнениями). Постановления Правительства. Постановление Госстроя РФ от 27 сентября 2003 г. N 170 "Об утверждении Правил и норм технической эксплуатации жилищного фонда.» Правила и пособия по содержанию и ремонту жилого и нежилого фонда.</w:t>
            </w:r>
          </w:p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79" w:rsidRPr="00291779" w:rsidTr="00687CEE">
        <w:tc>
          <w:tcPr>
            <w:tcW w:w="57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7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</w:tcPr>
          <w:p w:rsidR="00291779" w:rsidRPr="00291779" w:rsidRDefault="00291779" w:rsidP="00291779">
            <w:pPr>
              <w:tabs>
                <w:tab w:val="left" w:pos="42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Эксплуатация. 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Виды. Состав. Действия. Задание. Инженерные коммуникации жилого и нежилого здания. Нормы и требования по техническому состоянию. Типовые проблемы и пути их решения</w:t>
            </w:r>
          </w:p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Перепланировки. Разрешенные и запрещенные перепланировки. Проектирование и согласование перепланировок. </w:t>
            </w:r>
          </w:p>
        </w:tc>
      </w:tr>
      <w:tr w:rsidR="00291779" w:rsidRPr="00291779" w:rsidTr="00687CEE">
        <w:tc>
          <w:tcPr>
            <w:tcW w:w="57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291779" w:rsidRPr="00291779" w:rsidRDefault="00291779" w:rsidP="00291779">
            <w:pPr>
              <w:tabs>
                <w:tab w:val="left" w:pos="42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Обследования и осмотры. Обследование состояния основных конструктивных элементов зданий и сооружений: стен, колонн, фундаментов, оснований, и других, Плановые и неплановые осмотры.</w:t>
            </w:r>
          </w:p>
        </w:tc>
      </w:tr>
      <w:tr w:rsidR="00291779" w:rsidRPr="00291779" w:rsidTr="00687CEE">
        <w:tc>
          <w:tcPr>
            <w:tcW w:w="57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77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77" w:type="dxa"/>
          </w:tcPr>
          <w:p w:rsidR="00291779" w:rsidRPr="00291779" w:rsidRDefault="00291779" w:rsidP="00291779">
            <w:pPr>
              <w:tabs>
                <w:tab w:val="left" w:pos="42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779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2917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Нормативы.  Термины. Энергетическое обследование. </w:t>
            </w:r>
            <w:proofErr w:type="spellStart"/>
            <w:r w:rsidRPr="00291779">
              <w:rPr>
                <w:rFonts w:ascii="Times New Roman" w:hAnsi="Times New Roman"/>
                <w:sz w:val="24"/>
                <w:szCs w:val="24"/>
              </w:rPr>
              <w:t>Энергопаспорт</w:t>
            </w:r>
            <w:proofErr w:type="spellEnd"/>
            <w:r w:rsidRPr="00291779">
              <w:rPr>
                <w:rFonts w:ascii="Times New Roman" w:hAnsi="Times New Roman"/>
                <w:sz w:val="24"/>
                <w:szCs w:val="24"/>
              </w:rPr>
              <w:t>. Программа энергосбережения</w:t>
            </w:r>
          </w:p>
        </w:tc>
      </w:tr>
      <w:tr w:rsidR="00291779" w:rsidRPr="00291779" w:rsidTr="00687CEE">
        <w:tc>
          <w:tcPr>
            <w:tcW w:w="57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7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77" w:type="dxa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Ремонт. Капитальный и текущий ремонты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Общие положения. Капитальный ремонт. Текущий ремонт. Перечень работ. Вычисление объемов работ, требуемого количества материалов и трудоемкости работ. </w:t>
            </w:r>
          </w:p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  Главные признаки, свидетельствующие о состоянии стен, колонн, близких к разрушению и </w:t>
            </w:r>
            <w:proofErr w:type="gramStart"/>
            <w:r w:rsidRPr="00291779">
              <w:rPr>
                <w:rFonts w:ascii="Times New Roman" w:hAnsi="Times New Roman"/>
                <w:sz w:val="24"/>
                <w:szCs w:val="24"/>
              </w:rPr>
              <w:t>о  необходимости</w:t>
            </w:r>
            <w:proofErr w:type="gramEnd"/>
            <w:r w:rsidRPr="00291779">
              <w:rPr>
                <w:rFonts w:ascii="Times New Roman" w:hAnsi="Times New Roman"/>
                <w:sz w:val="24"/>
                <w:szCs w:val="24"/>
              </w:rPr>
              <w:t xml:space="preserve"> серьёзного ремонта. Рассмотрение таких случаев по фото материалам преподавателя курса.</w:t>
            </w:r>
          </w:p>
        </w:tc>
      </w:tr>
      <w:tr w:rsidR="00291779" w:rsidRPr="00291779" w:rsidTr="00687CEE">
        <w:tc>
          <w:tcPr>
            <w:tcW w:w="57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7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77" w:type="dxa"/>
          </w:tcPr>
          <w:p w:rsidR="00291779" w:rsidRPr="00291779" w:rsidRDefault="00291779" w:rsidP="00291779">
            <w:pPr>
              <w:tabs>
                <w:tab w:val="left" w:pos="42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Договор аренды. Договор подряда. 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>Юридические аспекты управления. Договор подряда. Основные положения. Права и обязанности сторон. Приёмка работ. Договор аренды. Права и обязанности сторон. Заключение, изменение и расторжение договора</w:t>
            </w:r>
          </w:p>
        </w:tc>
      </w:tr>
      <w:tr w:rsidR="00291779" w:rsidRPr="00291779" w:rsidTr="00687CEE">
        <w:tc>
          <w:tcPr>
            <w:tcW w:w="57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7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77" w:type="dxa"/>
          </w:tcPr>
          <w:p w:rsidR="00291779" w:rsidRPr="00291779" w:rsidRDefault="00291779" w:rsidP="00291779">
            <w:pPr>
              <w:tabs>
                <w:tab w:val="left" w:pos="42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Основные документы по оформлению материальных закупок. </w:t>
            </w:r>
          </w:p>
        </w:tc>
        <w:tc>
          <w:tcPr>
            <w:tcW w:w="6095" w:type="dxa"/>
            <w:vAlign w:val="center"/>
          </w:tcPr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Проведение закупок. ФЗ-44, ФЗ-223. Составление конкурсной документации, процедура госзаказа. </w:t>
            </w:r>
          </w:p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1779">
              <w:rPr>
                <w:rFonts w:ascii="Times New Roman" w:hAnsi="Times New Roman"/>
                <w:sz w:val="24"/>
                <w:szCs w:val="24"/>
              </w:rPr>
              <w:t xml:space="preserve">Основные документы по оформлению материальных закупок. Основные документы по оформлению подрядных работ. Инвентаризация. </w:t>
            </w:r>
          </w:p>
          <w:p w:rsidR="00291779" w:rsidRPr="00291779" w:rsidRDefault="00291779" w:rsidP="002917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291779"/>
    <w:rsid w:val="003A4FCD"/>
    <w:rsid w:val="004C4283"/>
    <w:rsid w:val="00551C1D"/>
    <w:rsid w:val="006C405B"/>
    <w:rsid w:val="00773851"/>
    <w:rsid w:val="00794158"/>
    <w:rsid w:val="0085572A"/>
    <w:rsid w:val="008A55C7"/>
    <w:rsid w:val="00B606E8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2021-02-19T12:18:00Z</dcterms:created>
  <dcterms:modified xsi:type="dcterms:W3CDTF">2021-03-31T10:08:00Z</dcterms:modified>
</cp:coreProperties>
</file>