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D" w:rsidRPr="00F441A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391CEB" w:rsidRPr="00391CEB" w:rsidRDefault="00391CEB" w:rsidP="00391CEB">
      <w:pPr>
        <w:keepNext/>
        <w:jc w:val="center"/>
        <w:outlineLvl w:val="0"/>
        <w:rPr>
          <w:rFonts w:ascii="Times New Roman" w:hAnsi="Times New Roman"/>
          <w:b/>
          <w:bCs/>
          <w:sz w:val="28"/>
          <w:szCs w:val="28"/>
        </w:rPr>
      </w:pPr>
      <w:r w:rsidRPr="00391CEB">
        <w:rPr>
          <w:rFonts w:ascii="Times New Roman" w:eastAsia="Calibri" w:hAnsi="Times New Roman"/>
          <w:b/>
          <w:bCs/>
          <w:color w:val="000000"/>
          <w:kern w:val="32"/>
          <w:sz w:val="28"/>
          <w:szCs w:val="28"/>
        </w:rPr>
        <w:t>«</w:t>
      </w:r>
      <w:r w:rsidRPr="00391CEB">
        <w:rPr>
          <w:rFonts w:ascii="Times New Roman" w:hAnsi="Times New Roman"/>
          <w:b/>
          <w:bCs/>
          <w:sz w:val="28"/>
          <w:szCs w:val="28"/>
        </w:rPr>
        <w:t>Актуальные изменения трудового законодательства.</w:t>
      </w:r>
    </w:p>
    <w:p w:rsidR="00391CEB" w:rsidRPr="00391CEB" w:rsidRDefault="00391CEB" w:rsidP="00391CEB">
      <w:pPr>
        <w:keepNext/>
        <w:jc w:val="center"/>
        <w:outlineLvl w:val="0"/>
        <w:rPr>
          <w:rFonts w:ascii="Times New Roman" w:eastAsia="Calibri" w:hAnsi="Times New Roman"/>
          <w:b/>
          <w:bCs/>
          <w:color w:val="000000"/>
          <w:kern w:val="32"/>
          <w:sz w:val="28"/>
          <w:szCs w:val="28"/>
        </w:rPr>
      </w:pPr>
      <w:proofErr w:type="gramStart"/>
      <w:r w:rsidRPr="00391CEB">
        <w:rPr>
          <w:rFonts w:ascii="Times New Roman" w:hAnsi="Times New Roman"/>
          <w:b/>
          <w:bCs/>
          <w:sz w:val="28"/>
          <w:szCs w:val="28"/>
        </w:rPr>
        <w:t>Новые  правила</w:t>
      </w:r>
      <w:proofErr w:type="gramEnd"/>
      <w:r w:rsidRPr="00391CEB">
        <w:rPr>
          <w:rFonts w:ascii="Times New Roman" w:hAnsi="Times New Roman"/>
          <w:b/>
          <w:bCs/>
          <w:sz w:val="28"/>
          <w:szCs w:val="28"/>
        </w:rPr>
        <w:t xml:space="preserve"> работы кадровой службы</w:t>
      </w:r>
      <w:r w:rsidRPr="00391CEB">
        <w:rPr>
          <w:rFonts w:ascii="Times New Roman" w:eastAsia="Calibri" w:hAnsi="Times New Roman"/>
          <w:b/>
          <w:bCs/>
          <w:color w:val="000000"/>
          <w:kern w:val="32"/>
          <w:sz w:val="28"/>
          <w:szCs w:val="28"/>
        </w:rPr>
        <w:t>»</w:t>
      </w:r>
    </w:p>
    <w:p w:rsidR="00C4194D" w:rsidRDefault="00C4194D" w:rsidP="00C465F8">
      <w:pPr>
        <w:suppressAutoHyphens/>
        <w:rPr>
          <w:rFonts w:ascii="Times New Roman" w:hAnsi="Times New Roman"/>
          <w:iCs/>
          <w:sz w:val="24"/>
          <w:szCs w:val="24"/>
        </w:rPr>
      </w:pPr>
    </w:p>
    <w:p w:rsidR="00794158" w:rsidRPr="00794158" w:rsidRDefault="00794158" w:rsidP="00794158">
      <w:pPr>
        <w:spacing w:before="120" w:after="120"/>
        <w:rPr>
          <w:rFonts w:ascii="Times New Roman" w:hAnsi="Times New Roman"/>
          <w:iCs/>
          <w:sz w:val="24"/>
          <w:szCs w:val="24"/>
        </w:rPr>
      </w:pPr>
      <w:r w:rsidRPr="00794158">
        <w:rPr>
          <w:rFonts w:ascii="Times New Roman" w:hAnsi="Times New Roman"/>
          <w:iCs/>
          <w:sz w:val="24"/>
          <w:szCs w:val="24"/>
        </w:rPr>
        <w:t>Рабочие программы учебных дисциплин (модулей), практик и стажировок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083"/>
        <w:gridCol w:w="7087"/>
      </w:tblGrid>
      <w:tr w:rsidR="00391CEB" w:rsidRPr="00391CEB" w:rsidTr="00400D50">
        <w:trPr>
          <w:trHeight w:val="937"/>
        </w:trPr>
        <w:tc>
          <w:tcPr>
            <w:tcW w:w="577" w:type="dxa"/>
          </w:tcPr>
          <w:p w:rsidR="00391CEB" w:rsidRPr="00391CEB" w:rsidRDefault="00391CEB" w:rsidP="00391CEB">
            <w:pPr>
              <w:overflowPunct/>
              <w:autoSpaceDE/>
              <w:autoSpaceDN/>
              <w:adjustRightInd/>
              <w:jc w:val="center"/>
              <w:textAlignment w:val="auto"/>
              <w:rPr>
                <w:rFonts w:ascii="Times New Roman" w:hAnsi="Times New Roman"/>
                <w:b/>
                <w:sz w:val="24"/>
                <w:szCs w:val="24"/>
              </w:rPr>
            </w:pPr>
          </w:p>
          <w:p w:rsidR="00391CEB" w:rsidRPr="00391CEB" w:rsidRDefault="00391CEB" w:rsidP="00391CEB">
            <w:pPr>
              <w:overflowPunct/>
              <w:autoSpaceDE/>
              <w:autoSpaceDN/>
              <w:adjustRightInd/>
              <w:jc w:val="center"/>
              <w:textAlignment w:val="auto"/>
              <w:rPr>
                <w:rFonts w:ascii="Times New Roman" w:hAnsi="Times New Roman"/>
                <w:b/>
                <w:sz w:val="24"/>
                <w:szCs w:val="24"/>
              </w:rPr>
            </w:pPr>
            <w:r w:rsidRPr="00391CEB">
              <w:rPr>
                <w:rFonts w:ascii="Times New Roman" w:hAnsi="Times New Roman"/>
                <w:b/>
                <w:sz w:val="24"/>
                <w:szCs w:val="24"/>
              </w:rPr>
              <w:t>№</w:t>
            </w:r>
          </w:p>
          <w:p w:rsidR="00391CEB" w:rsidRPr="00391CEB" w:rsidRDefault="00391CEB" w:rsidP="00391CEB">
            <w:pPr>
              <w:overflowPunct/>
              <w:autoSpaceDE/>
              <w:autoSpaceDN/>
              <w:adjustRightInd/>
              <w:jc w:val="center"/>
              <w:textAlignment w:val="auto"/>
              <w:rPr>
                <w:rFonts w:ascii="Times New Roman" w:hAnsi="Times New Roman"/>
                <w:b/>
                <w:sz w:val="24"/>
                <w:szCs w:val="24"/>
              </w:rPr>
            </w:pPr>
            <w:r w:rsidRPr="00391CEB">
              <w:rPr>
                <w:rFonts w:ascii="Times New Roman" w:hAnsi="Times New Roman"/>
                <w:b/>
                <w:sz w:val="24"/>
                <w:szCs w:val="24"/>
              </w:rPr>
              <w:t>п/п</w:t>
            </w:r>
          </w:p>
        </w:tc>
        <w:tc>
          <w:tcPr>
            <w:tcW w:w="2083" w:type="dxa"/>
            <w:vAlign w:val="center"/>
          </w:tcPr>
          <w:p w:rsidR="00391CEB" w:rsidRPr="00391CEB" w:rsidRDefault="00391CEB" w:rsidP="00391CEB">
            <w:pPr>
              <w:overflowPunct/>
              <w:autoSpaceDE/>
              <w:autoSpaceDN/>
              <w:adjustRightInd/>
              <w:jc w:val="center"/>
              <w:textAlignment w:val="auto"/>
              <w:rPr>
                <w:rFonts w:ascii="Times New Roman" w:hAnsi="Times New Roman"/>
                <w:b/>
                <w:sz w:val="24"/>
                <w:szCs w:val="24"/>
              </w:rPr>
            </w:pPr>
            <w:r w:rsidRPr="00391CEB">
              <w:rPr>
                <w:rFonts w:ascii="Times New Roman" w:hAnsi="Times New Roman"/>
                <w:b/>
                <w:sz w:val="24"/>
                <w:szCs w:val="24"/>
              </w:rPr>
              <w:t xml:space="preserve">Наименование тем </w:t>
            </w:r>
          </w:p>
        </w:tc>
        <w:tc>
          <w:tcPr>
            <w:tcW w:w="7087" w:type="dxa"/>
            <w:vAlign w:val="center"/>
          </w:tcPr>
          <w:p w:rsidR="00391CEB" w:rsidRPr="00391CEB" w:rsidRDefault="00391CEB" w:rsidP="00391CEB">
            <w:pPr>
              <w:overflowPunct/>
              <w:autoSpaceDE/>
              <w:autoSpaceDN/>
              <w:adjustRightInd/>
              <w:jc w:val="center"/>
              <w:textAlignment w:val="auto"/>
              <w:rPr>
                <w:rFonts w:ascii="Times New Roman" w:hAnsi="Times New Roman"/>
                <w:b/>
                <w:sz w:val="24"/>
                <w:szCs w:val="24"/>
              </w:rPr>
            </w:pPr>
            <w:r w:rsidRPr="00391CEB">
              <w:rPr>
                <w:rFonts w:ascii="Times New Roman" w:hAnsi="Times New Roman"/>
                <w:b/>
                <w:sz w:val="24"/>
                <w:szCs w:val="24"/>
              </w:rPr>
              <w:t xml:space="preserve">Содержание обучения по темам, наименование и тематика практических занятий, самостоятельной работы слушателя </w:t>
            </w:r>
          </w:p>
        </w:tc>
      </w:tr>
      <w:tr w:rsidR="00391CEB" w:rsidRPr="00391CEB" w:rsidTr="00400D50">
        <w:tc>
          <w:tcPr>
            <w:tcW w:w="577" w:type="dxa"/>
            <w:vAlign w:val="center"/>
          </w:tcPr>
          <w:p w:rsidR="00391CEB" w:rsidRPr="00391CEB" w:rsidRDefault="00391CEB" w:rsidP="00391CEB">
            <w:pPr>
              <w:overflowPunct/>
              <w:autoSpaceDE/>
              <w:autoSpaceDN/>
              <w:adjustRightInd/>
              <w:jc w:val="left"/>
              <w:textAlignment w:val="auto"/>
              <w:rPr>
                <w:rFonts w:ascii="Times New Roman" w:hAnsi="Times New Roman"/>
                <w:sz w:val="24"/>
                <w:szCs w:val="24"/>
              </w:rPr>
            </w:pPr>
            <w:r w:rsidRPr="00391CEB">
              <w:rPr>
                <w:rFonts w:ascii="Times New Roman" w:hAnsi="Times New Roman"/>
                <w:sz w:val="24"/>
                <w:szCs w:val="24"/>
              </w:rPr>
              <w:t>1</w:t>
            </w:r>
          </w:p>
        </w:tc>
        <w:tc>
          <w:tcPr>
            <w:tcW w:w="2083" w:type="dxa"/>
            <w:vAlign w:val="center"/>
          </w:tcPr>
          <w:p w:rsidR="00391CEB" w:rsidRPr="00391CEB" w:rsidRDefault="00391CEB" w:rsidP="00391CEB">
            <w:pPr>
              <w:overflowPunct/>
              <w:autoSpaceDE/>
              <w:autoSpaceDN/>
              <w:adjustRightInd/>
              <w:spacing w:before="100" w:beforeAutospacing="1" w:after="100" w:afterAutospacing="1" w:line="256" w:lineRule="auto"/>
              <w:jc w:val="left"/>
              <w:textAlignment w:val="auto"/>
              <w:rPr>
                <w:rFonts w:ascii="Times New Roman" w:hAnsi="Times New Roman"/>
                <w:sz w:val="24"/>
                <w:szCs w:val="24"/>
                <w:lang w:eastAsia="en-US"/>
              </w:rPr>
            </w:pPr>
            <w:r w:rsidRPr="00391CEB">
              <w:rPr>
                <w:rFonts w:ascii="Times New Roman" w:hAnsi="Times New Roman"/>
                <w:sz w:val="24"/>
                <w:szCs w:val="24"/>
                <w:lang w:eastAsia="en-US"/>
              </w:rPr>
              <w:t>Оформление трудовых отношений. Электронные трудовые книжки</w:t>
            </w:r>
          </w:p>
          <w:p w:rsidR="00391CEB" w:rsidRPr="00391CEB" w:rsidRDefault="00391CEB" w:rsidP="00391CEB">
            <w:pPr>
              <w:overflowPunct/>
              <w:autoSpaceDE/>
              <w:autoSpaceDN/>
              <w:adjustRightInd/>
              <w:jc w:val="left"/>
              <w:textAlignment w:val="auto"/>
              <w:rPr>
                <w:rFonts w:ascii="Times New Roman" w:hAnsi="Times New Roman"/>
                <w:sz w:val="24"/>
                <w:szCs w:val="24"/>
                <w:lang w:eastAsia="en-US"/>
              </w:rPr>
            </w:pPr>
          </w:p>
        </w:tc>
        <w:tc>
          <w:tcPr>
            <w:tcW w:w="7087" w:type="dxa"/>
            <w:vAlign w:val="center"/>
          </w:tcPr>
          <w:p w:rsidR="00391CEB" w:rsidRPr="00391CEB" w:rsidRDefault="00391CEB" w:rsidP="00391CEB">
            <w:pPr>
              <w:overflowPunct/>
              <w:autoSpaceDE/>
              <w:autoSpaceDN/>
              <w:adjustRightInd/>
              <w:textAlignment w:val="auto"/>
              <w:rPr>
                <w:rFonts w:ascii="Times New Roman" w:hAnsi="Times New Roman"/>
                <w:noProof/>
                <w:sz w:val="24"/>
                <w:szCs w:val="24"/>
              </w:rPr>
            </w:pPr>
            <w:r w:rsidRPr="00391CEB">
              <w:rPr>
                <w:rFonts w:ascii="Times New Roman" w:hAnsi="Times New Roman"/>
                <w:sz w:val="24"/>
                <w:szCs w:val="24"/>
                <w:lang w:eastAsia="en-US"/>
              </w:rPr>
              <w:t>Как правильно организовать и оформить дистанционную (удаленную) работу - характеристика нового закона. Новые требования к оформлению увольнения работников. Обзор практики рассмотрения судами дел по спорам, связанным с прекращением трудового договора - Постановление Президиума Верховного Суда РФ. Изменение требований законодательства к процедуре сокращения персонала. В каких случаях с работниками некоммерческих организаций можно заключать срочные трудовые договоры-изменения в с</w:t>
            </w:r>
            <w:bookmarkStart w:id="0" w:name="_GoBack"/>
            <w:bookmarkEnd w:id="0"/>
            <w:r w:rsidRPr="00391CEB">
              <w:rPr>
                <w:rFonts w:ascii="Times New Roman" w:hAnsi="Times New Roman"/>
                <w:sz w:val="24"/>
                <w:szCs w:val="24"/>
                <w:lang w:eastAsia="en-US"/>
              </w:rPr>
              <w:t>т. 59 Трудового Кодекса РФ. Анализ последних решений Верховного и Конституционного Суда РФ по вопросам заключения срочного трудового договора. Правила организации электронного документооборота в организации. Спорные вопросы по ведению электронной трудовой книжки.</w:t>
            </w:r>
          </w:p>
        </w:tc>
      </w:tr>
      <w:tr w:rsidR="00391CEB" w:rsidRPr="00391CEB" w:rsidTr="00400D50">
        <w:tc>
          <w:tcPr>
            <w:tcW w:w="577" w:type="dxa"/>
            <w:vAlign w:val="center"/>
          </w:tcPr>
          <w:p w:rsidR="00391CEB" w:rsidRPr="00391CEB" w:rsidRDefault="00391CEB" w:rsidP="00391CEB">
            <w:pPr>
              <w:overflowPunct/>
              <w:autoSpaceDE/>
              <w:autoSpaceDN/>
              <w:adjustRightInd/>
              <w:jc w:val="left"/>
              <w:textAlignment w:val="auto"/>
              <w:rPr>
                <w:rFonts w:ascii="Times New Roman" w:hAnsi="Times New Roman"/>
                <w:sz w:val="24"/>
                <w:szCs w:val="24"/>
              </w:rPr>
            </w:pPr>
            <w:r w:rsidRPr="00391CEB">
              <w:rPr>
                <w:rFonts w:ascii="Times New Roman" w:hAnsi="Times New Roman"/>
                <w:sz w:val="24"/>
                <w:szCs w:val="24"/>
              </w:rPr>
              <w:t>2</w:t>
            </w:r>
          </w:p>
        </w:tc>
        <w:tc>
          <w:tcPr>
            <w:tcW w:w="2083" w:type="dxa"/>
            <w:vAlign w:val="center"/>
          </w:tcPr>
          <w:p w:rsidR="00391CEB" w:rsidRPr="00391CEB" w:rsidRDefault="00391CEB" w:rsidP="00391CEB">
            <w:pPr>
              <w:overflowPunct/>
              <w:autoSpaceDE/>
              <w:autoSpaceDN/>
              <w:adjustRightInd/>
              <w:jc w:val="left"/>
              <w:textAlignment w:val="auto"/>
              <w:rPr>
                <w:rFonts w:ascii="Times New Roman" w:hAnsi="Times New Roman"/>
                <w:i/>
                <w:sz w:val="24"/>
                <w:szCs w:val="24"/>
                <w:lang w:eastAsia="en-US"/>
              </w:rPr>
            </w:pPr>
            <w:r w:rsidRPr="00391CEB">
              <w:rPr>
                <w:rFonts w:ascii="Times New Roman" w:hAnsi="Times New Roman"/>
                <w:sz w:val="24"/>
                <w:szCs w:val="24"/>
                <w:lang w:eastAsia="en-US"/>
              </w:rPr>
              <w:t>Медицинские осмотры. Диспансеризация</w:t>
            </w:r>
          </w:p>
        </w:tc>
        <w:tc>
          <w:tcPr>
            <w:tcW w:w="7087" w:type="dxa"/>
            <w:vAlign w:val="center"/>
          </w:tcPr>
          <w:p w:rsidR="00391CEB" w:rsidRPr="00391CEB" w:rsidRDefault="00391CEB" w:rsidP="00391CEB">
            <w:pPr>
              <w:overflowPunct/>
              <w:autoSpaceDE/>
              <w:autoSpaceDN/>
              <w:adjustRightInd/>
              <w:textAlignment w:val="auto"/>
              <w:rPr>
                <w:rFonts w:ascii="Times New Roman" w:hAnsi="Times New Roman"/>
                <w:i/>
                <w:sz w:val="24"/>
                <w:szCs w:val="24"/>
              </w:rPr>
            </w:pPr>
            <w:r w:rsidRPr="00391CEB">
              <w:rPr>
                <w:rFonts w:ascii="Times New Roman" w:hAnsi="Times New Roman"/>
                <w:sz w:val="24"/>
                <w:szCs w:val="24"/>
                <w:lang w:eastAsia="en-US"/>
              </w:rPr>
              <w:t xml:space="preserve"> Диспансеризация работников, </w:t>
            </w:r>
            <w:proofErr w:type="gramStart"/>
            <w:r w:rsidRPr="00391CEB">
              <w:rPr>
                <w:rFonts w:ascii="Times New Roman" w:hAnsi="Times New Roman"/>
                <w:sz w:val="24"/>
                <w:szCs w:val="24"/>
                <w:lang w:eastAsia="en-US"/>
              </w:rPr>
              <w:t>достигших  возраста</w:t>
            </w:r>
            <w:proofErr w:type="gramEnd"/>
            <w:r w:rsidRPr="00391CEB">
              <w:rPr>
                <w:rFonts w:ascii="Times New Roman" w:hAnsi="Times New Roman"/>
                <w:sz w:val="24"/>
                <w:szCs w:val="24"/>
                <w:lang w:eastAsia="en-US"/>
              </w:rPr>
              <w:t xml:space="preserve"> 40 лет. В каком случае работник обязан подтверждать диспансеризацию справкой. Отменили медосмотры для офисных работников. Изменения правил проведения медосмотров. Работодателям дали право откладывать проведение периодических медосмотров. Изменения законодательства о Специальной Оценке Условий Труда (СОУТ). Правительство разрешило отложить проведение СОУТ и обучения по охране труда. Вступил в силу новый Перечень типовых управленческих архивных документов с указанием сроков их хранения.  </w:t>
            </w:r>
            <w:proofErr w:type="spellStart"/>
            <w:r w:rsidRPr="00391CEB">
              <w:rPr>
                <w:rFonts w:ascii="Times New Roman" w:hAnsi="Times New Roman"/>
                <w:sz w:val="24"/>
                <w:szCs w:val="24"/>
                <w:lang w:eastAsia="en-US"/>
              </w:rPr>
              <w:t>Росархив</w:t>
            </w:r>
            <w:proofErr w:type="spellEnd"/>
            <w:r w:rsidRPr="00391CEB">
              <w:rPr>
                <w:rFonts w:ascii="Times New Roman" w:hAnsi="Times New Roman"/>
                <w:sz w:val="24"/>
                <w:szCs w:val="24"/>
                <w:lang w:eastAsia="en-US"/>
              </w:rPr>
              <w:t xml:space="preserve"> дал разъяснения по внедрению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Как правильно внести изменения в номенклатуру дел. Спорные вопросы по диспансеризации. Изменение правил проведения медицинских осмотров. Новые правила выплаты пособий, оформления больничного, подсчета стажа для определения размера пособий, переход на прямые выплаты пособий. Кто может считаться одинокой матерью. Неполное рабочее время для сохранения пособия по уходу за ребенком - анализ судебной практики. Обзор судебной практики Верховного Суда Российской Федерации за 2021 г. по вопросам организации труда инвалидов. </w:t>
            </w:r>
          </w:p>
        </w:tc>
      </w:tr>
      <w:tr w:rsidR="00391CEB" w:rsidRPr="00391CEB" w:rsidTr="00400D50">
        <w:tc>
          <w:tcPr>
            <w:tcW w:w="577" w:type="dxa"/>
            <w:vAlign w:val="center"/>
          </w:tcPr>
          <w:p w:rsidR="00391CEB" w:rsidRPr="00391CEB" w:rsidRDefault="00391CEB" w:rsidP="00391CEB">
            <w:pPr>
              <w:overflowPunct/>
              <w:autoSpaceDE/>
              <w:autoSpaceDN/>
              <w:adjustRightInd/>
              <w:jc w:val="left"/>
              <w:textAlignment w:val="auto"/>
              <w:rPr>
                <w:rFonts w:ascii="Times New Roman" w:hAnsi="Times New Roman"/>
                <w:sz w:val="24"/>
                <w:szCs w:val="24"/>
              </w:rPr>
            </w:pPr>
            <w:r w:rsidRPr="00391CEB">
              <w:rPr>
                <w:rFonts w:ascii="Times New Roman" w:hAnsi="Times New Roman"/>
                <w:sz w:val="24"/>
                <w:szCs w:val="24"/>
              </w:rPr>
              <w:t>3</w:t>
            </w:r>
          </w:p>
        </w:tc>
        <w:tc>
          <w:tcPr>
            <w:tcW w:w="2083" w:type="dxa"/>
            <w:vAlign w:val="center"/>
          </w:tcPr>
          <w:p w:rsidR="00391CEB" w:rsidRPr="00391CEB" w:rsidRDefault="00391CEB" w:rsidP="00391CEB">
            <w:pPr>
              <w:overflowPunct/>
              <w:autoSpaceDE/>
              <w:autoSpaceDN/>
              <w:adjustRightInd/>
              <w:jc w:val="left"/>
              <w:textAlignment w:val="auto"/>
              <w:rPr>
                <w:rFonts w:ascii="Helvetica" w:hAnsi="Helvetica"/>
                <w:color w:val="333333"/>
                <w:sz w:val="24"/>
                <w:szCs w:val="24"/>
              </w:rPr>
            </w:pPr>
            <w:r w:rsidRPr="00391CEB">
              <w:rPr>
                <w:rFonts w:ascii="Times New Roman" w:hAnsi="Times New Roman"/>
                <w:sz w:val="24"/>
                <w:szCs w:val="24"/>
                <w:lang w:eastAsia="en-US"/>
              </w:rPr>
              <w:t>Правила регулирования оплаты труда</w:t>
            </w:r>
          </w:p>
        </w:tc>
        <w:tc>
          <w:tcPr>
            <w:tcW w:w="7087" w:type="dxa"/>
            <w:vAlign w:val="center"/>
          </w:tcPr>
          <w:p w:rsidR="00391CEB" w:rsidRPr="00391CEB" w:rsidRDefault="00391CEB" w:rsidP="00391CEB">
            <w:pPr>
              <w:overflowPunct/>
              <w:autoSpaceDE/>
              <w:autoSpaceDN/>
              <w:adjustRightInd/>
              <w:spacing w:line="256" w:lineRule="auto"/>
              <w:textAlignment w:val="auto"/>
              <w:rPr>
                <w:rFonts w:ascii="Helvetica" w:hAnsi="Helvetica"/>
                <w:sz w:val="24"/>
                <w:szCs w:val="24"/>
              </w:rPr>
            </w:pPr>
            <w:r w:rsidRPr="00391CEB">
              <w:rPr>
                <w:rFonts w:ascii="Times New Roman" w:hAnsi="Times New Roman"/>
                <w:sz w:val="24"/>
                <w:szCs w:val="24"/>
                <w:lang w:eastAsia="en-US"/>
              </w:rPr>
              <w:t xml:space="preserve">Решения Конституционного и Верховного Суда о порядке исчисления МРОТ и Минимальной Заработной Платы. Правила оформления и организации дистанционной </w:t>
            </w:r>
            <w:proofErr w:type="gramStart"/>
            <w:r w:rsidRPr="00391CEB">
              <w:rPr>
                <w:rFonts w:ascii="Times New Roman" w:hAnsi="Times New Roman"/>
                <w:sz w:val="24"/>
                <w:szCs w:val="24"/>
                <w:lang w:eastAsia="en-US"/>
              </w:rPr>
              <w:t>работы :</w:t>
            </w:r>
            <w:proofErr w:type="gramEnd"/>
            <w:r w:rsidRPr="00391CEB">
              <w:rPr>
                <w:rFonts w:ascii="Times New Roman" w:hAnsi="Times New Roman"/>
                <w:sz w:val="24"/>
                <w:szCs w:val="24"/>
                <w:lang w:eastAsia="en-US"/>
              </w:rPr>
              <w:t xml:space="preserve"> как оформить перевод на дистанционную работу, необходимо ли проводить обучение по охране труда и проверку знаний охраны труда, обязан ли работодатель компенсировать расходы работника по использованию своего оборудования, организация рабочего </w:t>
            </w:r>
            <w:r w:rsidRPr="00391CEB">
              <w:rPr>
                <w:rFonts w:ascii="Times New Roman" w:hAnsi="Times New Roman"/>
                <w:sz w:val="24"/>
                <w:szCs w:val="24"/>
                <w:lang w:eastAsia="en-US"/>
              </w:rPr>
              <w:lastRenderedPageBreak/>
              <w:t>времени и времени отдыха дистанционного работника и другие вопросы. Оптимизация расходов на персонал: неполное рабочее время, простой, отпуск без сохранения оплаты, изменение условий трудового договора по оплате труда и премирования, изменение норм труда.</w:t>
            </w:r>
          </w:p>
        </w:tc>
      </w:tr>
      <w:tr w:rsidR="00391CEB" w:rsidRPr="00391CEB" w:rsidTr="00400D50">
        <w:tc>
          <w:tcPr>
            <w:tcW w:w="577" w:type="dxa"/>
            <w:vAlign w:val="center"/>
          </w:tcPr>
          <w:p w:rsidR="00391CEB" w:rsidRPr="00391CEB" w:rsidRDefault="00391CEB" w:rsidP="00391CEB">
            <w:pPr>
              <w:overflowPunct/>
              <w:autoSpaceDE/>
              <w:autoSpaceDN/>
              <w:adjustRightInd/>
              <w:jc w:val="left"/>
              <w:textAlignment w:val="auto"/>
              <w:rPr>
                <w:rFonts w:ascii="Times New Roman" w:hAnsi="Times New Roman"/>
                <w:sz w:val="24"/>
                <w:szCs w:val="24"/>
              </w:rPr>
            </w:pPr>
            <w:r w:rsidRPr="00391CEB">
              <w:rPr>
                <w:rFonts w:ascii="Times New Roman" w:hAnsi="Times New Roman"/>
                <w:sz w:val="24"/>
                <w:szCs w:val="24"/>
              </w:rPr>
              <w:lastRenderedPageBreak/>
              <w:t>4</w:t>
            </w:r>
          </w:p>
        </w:tc>
        <w:tc>
          <w:tcPr>
            <w:tcW w:w="2083" w:type="dxa"/>
            <w:vAlign w:val="center"/>
          </w:tcPr>
          <w:p w:rsidR="00391CEB" w:rsidRPr="00391CEB" w:rsidRDefault="00391CEB" w:rsidP="00391CEB">
            <w:pPr>
              <w:overflowPunct/>
              <w:autoSpaceDE/>
              <w:autoSpaceDN/>
              <w:adjustRightInd/>
              <w:spacing w:before="20" w:afterLines="20" w:after="48"/>
              <w:jc w:val="left"/>
              <w:textAlignment w:val="auto"/>
              <w:rPr>
                <w:rFonts w:ascii="Helvetica" w:hAnsi="Helvetica"/>
                <w:color w:val="333333"/>
                <w:sz w:val="24"/>
                <w:szCs w:val="24"/>
              </w:rPr>
            </w:pPr>
            <w:r w:rsidRPr="00391CEB">
              <w:rPr>
                <w:rFonts w:ascii="Times New Roman" w:hAnsi="Times New Roman"/>
                <w:sz w:val="24"/>
                <w:szCs w:val="24"/>
                <w:lang w:eastAsia="en-US"/>
              </w:rPr>
              <w:t>Правила проверок ГИТ в 2020 году</w:t>
            </w:r>
          </w:p>
        </w:tc>
        <w:tc>
          <w:tcPr>
            <w:tcW w:w="7087" w:type="dxa"/>
            <w:vAlign w:val="center"/>
          </w:tcPr>
          <w:p w:rsidR="00391CEB" w:rsidRPr="00391CEB" w:rsidRDefault="00391CEB" w:rsidP="00391CEB">
            <w:pPr>
              <w:overflowPunct/>
              <w:autoSpaceDE/>
              <w:autoSpaceDN/>
              <w:adjustRightInd/>
              <w:spacing w:line="256" w:lineRule="auto"/>
              <w:textAlignment w:val="auto"/>
              <w:rPr>
                <w:rFonts w:ascii="Times New Roman" w:hAnsi="Times New Roman"/>
                <w:sz w:val="24"/>
                <w:szCs w:val="24"/>
                <w:lang w:eastAsia="en-US"/>
              </w:rPr>
            </w:pPr>
            <w:r w:rsidRPr="00391CEB">
              <w:rPr>
                <w:rFonts w:ascii="Times New Roman" w:hAnsi="Times New Roman"/>
                <w:sz w:val="24"/>
                <w:szCs w:val="24"/>
                <w:lang w:eastAsia="en-US"/>
              </w:rPr>
              <w:t>Может ли ГИТ провести выездную проверку в 2020 г.</w:t>
            </w:r>
          </w:p>
          <w:p w:rsidR="00391CEB" w:rsidRPr="00391CEB" w:rsidRDefault="00391CEB" w:rsidP="00391CEB">
            <w:pPr>
              <w:overflowPunct/>
              <w:autoSpaceDE/>
              <w:autoSpaceDN/>
              <w:adjustRightInd/>
              <w:spacing w:line="256" w:lineRule="auto"/>
              <w:textAlignment w:val="auto"/>
              <w:rPr>
                <w:rFonts w:ascii="Helvetica" w:hAnsi="Helvetica"/>
                <w:color w:val="333333"/>
                <w:sz w:val="24"/>
                <w:szCs w:val="24"/>
              </w:rPr>
            </w:pPr>
            <w:r w:rsidRPr="00391CEB">
              <w:rPr>
                <w:rFonts w:ascii="Times New Roman" w:hAnsi="Times New Roman"/>
                <w:sz w:val="24"/>
                <w:szCs w:val="24"/>
                <w:lang w:eastAsia="en-US"/>
              </w:rPr>
              <w:t xml:space="preserve">В каких организациях возможны плановые проверки, а в каких они запрещены. Единственная причина для проведения внеплановой проверки организаций. Что включает в себя понятие «причинение вреда жизни и здоровью </w:t>
            </w:r>
            <w:proofErr w:type="gramStart"/>
            <w:r w:rsidRPr="00391CEB">
              <w:rPr>
                <w:rFonts w:ascii="Times New Roman" w:hAnsi="Times New Roman"/>
                <w:sz w:val="24"/>
                <w:szCs w:val="24"/>
                <w:lang w:eastAsia="en-US"/>
              </w:rPr>
              <w:t>работника»-</w:t>
            </w:r>
            <w:proofErr w:type="gramEnd"/>
            <w:r w:rsidRPr="00391CEB">
              <w:rPr>
                <w:rFonts w:ascii="Times New Roman" w:hAnsi="Times New Roman"/>
                <w:sz w:val="24"/>
                <w:szCs w:val="24"/>
                <w:lang w:eastAsia="en-US"/>
              </w:rPr>
              <w:t xml:space="preserve"> анализ Административного регламента, утв. Приказом </w:t>
            </w:r>
            <w:proofErr w:type="spellStart"/>
            <w:r w:rsidRPr="00391CEB">
              <w:rPr>
                <w:rFonts w:ascii="Times New Roman" w:hAnsi="Times New Roman"/>
                <w:sz w:val="24"/>
                <w:szCs w:val="24"/>
                <w:lang w:eastAsia="en-US"/>
              </w:rPr>
              <w:t>Роструда</w:t>
            </w:r>
            <w:proofErr w:type="spellEnd"/>
            <w:r w:rsidRPr="00391CEB">
              <w:rPr>
                <w:rFonts w:ascii="Times New Roman" w:hAnsi="Times New Roman"/>
                <w:sz w:val="24"/>
                <w:szCs w:val="24"/>
                <w:lang w:eastAsia="en-US"/>
              </w:rPr>
              <w:t xml:space="preserve"> от 13.06.2019 н 160. Какие документы должен предъявить инспектор перед началом проверки в 2020 г. Согласование проверок с Прокуратурой. Какие документы может запросить инспектор по новому регламенту. Подготовка ответа на запрос.  Правила работы с актом проверки, предписанием, протоколом. Как обжаловать решение ГИТ по результатам проверки.</w:t>
            </w:r>
            <w:r w:rsidRPr="00391CEB">
              <w:rPr>
                <w:rFonts w:ascii="Times New Roman" w:hAnsi="Times New Roman"/>
                <w:b/>
                <w:sz w:val="24"/>
                <w:szCs w:val="24"/>
              </w:rPr>
              <w:t xml:space="preserve"> </w:t>
            </w:r>
            <w:r w:rsidRPr="00391CEB">
              <w:rPr>
                <w:rFonts w:ascii="Times New Roman" w:hAnsi="Times New Roman"/>
                <w:sz w:val="24"/>
                <w:szCs w:val="24"/>
                <w:lang w:eastAsia="en-US"/>
              </w:rPr>
              <w:t>Правила проведения проверок ГИТ в 2021г. «Регуляторная гильотина» - что необходимо учитывать работодателям при подготовке к проверкам.  Варианты компенсации работы в выходные и праздничные дни – Решение Конституционного Суда РФ и сложившейся судебной практики за 2018-2020 г.  Новые правила оплаты сверхурочных работ. Спорные вопросы оплаты сверхурочных работ при суммированном учете рабочего времени.</w:t>
            </w:r>
          </w:p>
        </w:tc>
      </w:tr>
      <w:tr w:rsidR="00391CEB" w:rsidRPr="00391CEB" w:rsidTr="00400D50">
        <w:tc>
          <w:tcPr>
            <w:tcW w:w="577" w:type="dxa"/>
            <w:vAlign w:val="center"/>
          </w:tcPr>
          <w:p w:rsidR="00391CEB" w:rsidRPr="00391CEB" w:rsidRDefault="00391CEB" w:rsidP="00391CEB">
            <w:pPr>
              <w:overflowPunct/>
              <w:autoSpaceDE/>
              <w:autoSpaceDN/>
              <w:adjustRightInd/>
              <w:jc w:val="left"/>
              <w:textAlignment w:val="auto"/>
              <w:rPr>
                <w:rFonts w:ascii="Times New Roman" w:hAnsi="Times New Roman"/>
                <w:sz w:val="24"/>
                <w:szCs w:val="24"/>
              </w:rPr>
            </w:pPr>
            <w:r w:rsidRPr="00391CEB">
              <w:rPr>
                <w:rFonts w:ascii="Times New Roman" w:hAnsi="Times New Roman"/>
                <w:sz w:val="24"/>
                <w:szCs w:val="24"/>
              </w:rPr>
              <w:t>5</w:t>
            </w:r>
          </w:p>
        </w:tc>
        <w:tc>
          <w:tcPr>
            <w:tcW w:w="2083" w:type="dxa"/>
            <w:vAlign w:val="center"/>
          </w:tcPr>
          <w:p w:rsidR="00391CEB" w:rsidRPr="00391CEB" w:rsidRDefault="00391CEB" w:rsidP="00391CEB">
            <w:pPr>
              <w:overflowPunct/>
              <w:autoSpaceDE/>
              <w:autoSpaceDN/>
              <w:adjustRightInd/>
              <w:spacing w:before="20" w:afterLines="20" w:after="48"/>
              <w:jc w:val="left"/>
              <w:textAlignment w:val="auto"/>
              <w:rPr>
                <w:rFonts w:ascii="Helvetica" w:hAnsi="Helvetica"/>
                <w:color w:val="333333"/>
                <w:sz w:val="24"/>
                <w:szCs w:val="24"/>
              </w:rPr>
            </w:pPr>
            <w:r w:rsidRPr="00391CEB">
              <w:rPr>
                <w:rFonts w:ascii="Times New Roman" w:hAnsi="Times New Roman"/>
                <w:sz w:val="24"/>
                <w:szCs w:val="24"/>
                <w:lang w:eastAsia="en-US"/>
              </w:rPr>
              <w:t>Новые правила работы с инвалидами и другими категориями работников</w:t>
            </w:r>
          </w:p>
        </w:tc>
        <w:tc>
          <w:tcPr>
            <w:tcW w:w="7087" w:type="dxa"/>
            <w:vAlign w:val="center"/>
          </w:tcPr>
          <w:p w:rsidR="00391CEB" w:rsidRPr="00391CEB" w:rsidRDefault="00391CEB" w:rsidP="00391CEB">
            <w:pPr>
              <w:overflowPunct/>
              <w:autoSpaceDE/>
              <w:autoSpaceDN/>
              <w:adjustRightInd/>
              <w:spacing w:line="256" w:lineRule="auto"/>
              <w:textAlignment w:val="auto"/>
              <w:rPr>
                <w:rFonts w:ascii="Helvetica" w:hAnsi="Helvetica"/>
                <w:color w:val="333333"/>
                <w:sz w:val="24"/>
                <w:szCs w:val="24"/>
              </w:rPr>
            </w:pPr>
            <w:r w:rsidRPr="00391CEB">
              <w:rPr>
                <w:rFonts w:ascii="Times New Roman" w:hAnsi="Times New Roman"/>
                <w:sz w:val="24"/>
                <w:szCs w:val="24"/>
                <w:lang w:eastAsia="en-US"/>
              </w:rPr>
              <w:t>Новые правила работы с работниками – инвалидами в 2020 г: сокрытие инвалидности -не основание для увольнения, может ли инвалид работать в режиме ненормированного рабочего дня, отсутствие у работодателя подходящих условий труда на квотируемых рабочих местах- не повод отказывать в приеме на работу и другие актуальные вопросы. Изменения законодательства о воинском учете. Новые обязанности кадровика.</w:t>
            </w:r>
          </w:p>
        </w:tc>
      </w:tr>
      <w:tr w:rsidR="00391CEB" w:rsidRPr="00391CEB" w:rsidTr="00400D50">
        <w:tc>
          <w:tcPr>
            <w:tcW w:w="577" w:type="dxa"/>
            <w:vAlign w:val="center"/>
          </w:tcPr>
          <w:p w:rsidR="00391CEB" w:rsidRPr="00391CEB" w:rsidRDefault="00391CEB" w:rsidP="00391CEB">
            <w:pPr>
              <w:overflowPunct/>
              <w:autoSpaceDE/>
              <w:autoSpaceDN/>
              <w:adjustRightInd/>
              <w:jc w:val="left"/>
              <w:textAlignment w:val="auto"/>
              <w:rPr>
                <w:rFonts w:ascii="Times New Roman" w:hAnsi="Times New Roman"/>
                <w:sz w:val="24"/>
                <w:szCs w:val="24"/>
              </w:rPr>
            </w:pPr>
            <w:r w:rsidRPr="00391CEB">
              <w:rPr>
                <w:rFonts w:ascii="Times New Roman" w:hAnsi="Times New Roman"/>
                <w:sz w:val="24"/>
                <w:szCs w:val="24"/>
              </w:rPr>
              <w:t>6</w:t>
            </w:r>
          </w:p>
        </w:tc>
        <w:tc>
          <w:tcPr>
            <w:tcW w:w="2083" w:type="dxa"/>
            <w:vAlign w:val="center"/>
          </w:tcPr>
          <w:p w:rsidR="00391CEB" w:rsidRPr="00391CEB" w:rsidRDefault="00391CEB" w:rsidP="00391CEB">
            <w:pPr>
              <w:overflowPunct/>
              <w:autoSpaceDE/>
              <w:autoSpaceDN/>
              <w:adjustRightInd/>
              <w:spacing w:before="20" w:afterLines="20" w:after="48"/>
              <w:jc w:val="left"/>
              <w:textAlignment w:val="auto"/>
              <w:rPr>
                <w:rFonts w:ascii="Times New Roman" w:hAnsi="Times New Roman"/>
                <w:sz w:val="24"/>
                <w:szCs w:val="24"/>
                <w:lang w:eastAsia="en-US"/>
              </w:rPr>
            </w:pPr>
            <w:r w:rsidRPr="00391CEB">
              <w:rPr>
                <w:rFonts w:ascii="Times New Roman" w:hAnsi="Times New Roman"/>
                <w:sz w:val="24"/>
                <w:szCs w:val="24"/>
                <w:lang w:eastAsia="en-US"/>
              </w:rPr>
              <w:t>Правила заключения трудовых договоров с отдельными категориями работников</w:t>
            </w:r>
          </w:p>
        </w:tc>
        <w:tc>
          <w:tcPr>
            <w:tcW w:w="7087" w:type="dxa"/>
            <w:vAlign w:val="center"/>
          </w:tcPr>
          <w:p w:rsidR="00391CEB" w:rsidRPr="00391CEB" w:rsidRDefault="00391CEB" w:rsidP="00391CEB">
            <w:pPr>
              <w:overflowPunct/>
              <w:autoSpaceDE/>
              <w:autoSpaceDN/>
              <w:adjustRightInd/>
              <w:spacing w:line="256" w:lineRule="auto"/>
              <w:textAlignment w:val="auto"/>
              <w:rPr>
                <w:rFonts w:ascii="Helvetica" w:hAnsi="Helvetica"/>
                <w:color w:val="333333"/>
                <w:sz w:val="24"/>
                <w:szCs w:val="24"/>
              </w:rPr>
            </w:pPr>
            <w:r w:rsidRPr="00391CEB">
              <w:rPr>
                <w:rFonts w:ascii="Times New Roman" w:hAnsi="Times New Roman"/>
                <w:sz w:val="24"/>
                <w:szCs w:val="24"/>
                <w:lang w:eastAsia="en-US"/>
              </w:rPr>
              <w:t xml:space="preserve">Поправки в ТК РФ: изменились правила заключения трудовых договоров с руководителями образовательных и научных организаций. Разъяснения Министерства труда по вопросам оформления трудовых отношений с медицинскими работниками, оказывающими медицинскую помощь пациентам с новой </w:t>
            </w:r>
            <w:proofErr w:type="spellStart"/>
            <w:r w:rsidRPr="00391CEB">
              <w:rPr>
                <w:rFonts w:ascii="Times New Roman" w:hAnsi="Times New Roman"/>
                <w:sz w:val="24"/>
                <w:szCs w:val="24"/>
                <w:lang w:eastAsia="en-US"/>
              </w:rPr>
              <w:t>коронавирусной</w:t>
            </w:r>
            <w:proofErr w:type="spellEnd"/>
            <w:r w:rsidRPr="00391CEB">
              <w:rPr>
                <w:rFonts w:ascii="Times New Roman" w:hAnsi="Times New Roman"/>
                <w:sz w:val="24"/>
                <w:szCs w:val="24"/>
                <w:lang w:eastAsia="en-US"/>
              </w:rPr>
              <w:t xml:space="preserve"> инфекцией. Последние решения Верховного Суда о материальной ответственности работника. (должен ли врач нести материальную ответственность перед работодателем за ущерб, причиненный здоровью пациента) Разъяснения Министерства просвещения по оплате труда педагогических работников при дистанционном обучении.</w:t>
            </w:r>
          </w:p>
        </w:tc>
      </w:tr>
    </w:tbl>
    <w:p w:rsidR="00391CEB" w:rsidRPr="00391CEB" w:rsidRDefault="00391CEB" w:rsidP="00391C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ascii="Times New Roman" w:hAnsi="Times New Roman"/>
          <w:b/>
          <w:caps/>
          <w:sz w:val="24"/>
          <w:szCs w:val="24"/>
        </w:rPr>
      </w:pPr>
    </w:p>
    <w:p w:rsidR="00794158" w:rsidRPr="0007522E" w:rsidRDefault="00794158" w:rsidP="00C465F8">
      <w:pPr>
        <w:suppressAutoHyphens/>
        <w:rPr>
          <w:rFonts w:ascii="Times New Roman" w:hAnsi="Times New Roman"/>
          <w:iCs/>
          <w:sz w:val="24"/>
          <w:szCs w:val="24"/>
        </w:rPr>
      </w:pPr>
    </w:p>
    <w:sectPr w:rsidR="00794158" w:rsidRPr="0007522E" w:rsidSect="001A08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5C7"/>
    <w:rsid w:val="000C4721"/>
    <w:rsid w:val="001A082F"/>
    <w:rsid w:val="00391CEB"/>
    <w:rsid w:val="003A4FCD"/>
    <w:rsid w:val="004C4283"/>
    <w:rsid w:val="00551C1D"/>
    <w:rsid w:val="00773851"/>
    <w:rsid w:val="00794158"/>
    <w:rsid w:val="008A55C7"/>
    <w:rsid w:val="00C4194D"/>
    <w:rsid w:val="00C465F8"/>
    <w:rsid w:val="00F80678"/>
    <w:rsid w:val="00FB1CD3"/>
    <w:rsid w:val="00FC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39-8694-4A32-9599-10B6176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2F"/>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158"/>
    <w:pPr>
      <w:overflowPunct/>
      <w:autoSpaceDE/>
      <w:autoSpaceDN/>
      <w:adjustRightInd/>
      <w:spacing w:after="200" w:line="276" w:lineRule="auto"/>
      <w:ind w:left="720"/>
      <w:contextualSpacing/>
      <w:jc w:val="left"/>
      <w:textAlignment w:val="auto"/>
    </w:pPr>
    <w:rPr>
      <w:rFonts w:ascii="Calibri" w:hAnsi="Calibri"/>
      <w:sz w:val="28"/>
      <w:szCs w:val="22"/>
      <w:lang w:eastAsia="en-US"/>
    </w:rPr>
  </w:style>
  <w:style w:type="paragraph" w:styleId="a5">
    <w:name w:val="Normal (Web)"/>
    <w:basedOn w:val="a"/>
    <w:uiPriority w:val="99"/>
    <w:rsid w:val="004C4283"/>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4">
    <w:name w:val="Абзац списка Знак"/>
    <w:link w:val="a3"/>
    <w:uiPriority w:val="34"/>
    <w:rsid w:val="004C4283"/>
    <w:rPr>
      <w:rFonts w:ascii="Calibri" w:eastAsia="Times New Roman" w:hAnsi="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12</cp:revision>
  <dcterms:created xsi:type="dcterms:W3CDTF">2021-02-19T12:18:00Z</dcterms:created>
  <dcterms:modified xsi:type="dcterms:W3CDTF">2021-04-06T08:43:00Z</dcterms:modified>
</cp:coreProperties>
</file>