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00185AE6">
        <w:rPr>
          <w:rFonts w:ascii="Times New Roman" w:hAnsi="Times New Roman"/>
          <w:b/>
          <w:sz w:val="28"/>
          <w:szCs w:val="28"/>
        </w:rPr>
        <w:t>Антимонопольный комплаенс</w:t>
      </w:r>
      <w:r>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(очная форма обучения)</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185AE6" w:rsidRPr="000E7270" w:rsidTr="00D2265F">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185AE6" w:rsidRPr="000E7270" w:rsidRDefault="00185AE6"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185AE6" w:rsidRPr="000E7270" w:rsidTr="00D2265F">
        <w:trPr>
          <w:trHeight w:val="265"/>
        </w:trPr>
        <w:tc>
          <w:tcPr>
            <w:tcW w:w="395" w:type="pct"/>
            <w:vMerge/>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Практические  занятия</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185AE6" w:rsidRPr="000E7270" w:rsidRDefault="00185AE6"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jc w:val="left"/>
              <w:rPr>
                <w:rFonts w:ascii="Times New Roman" w:hAnsi="Times New Roman"/>
                <w:sz w:val="24"/>
                <w:szCs w:val="24"/>
                <w:lang w:eastAsia="en-US"/>
              </w:rPr>
            </w:pPr>
            <w:r>
              <w:rPr>
                <w:rFonts w:ascii="Times New Roman" w:hAnsi="Times New Roman"/>
                <w:bCs/>
                <w:color w:val="000000"/>
                <w:sz w:val="24"/>
                <w:szCs w:val="24"/>
              </w:rPr>
              <w:t>Введение в программу</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185AE6" w:rsidRDefault="00185AE6" w:rsidP="00D2265F">
            <w:pPr>
              <w:pStyle w:val="a8"/>
              <w:shd w:val="clear" w:color="auto" w:fill="FFFFFF"/>
              <w:spacing w:before="0" w:beforeAutospacing="0" w:after="0" w:afterAutospacing="0"/>
              <w:jc w:val="both"/>
              <w:rPr>
                <w:color w:val="333333"/>
              </w:rPr>
            </w:pPr>
            <w:r w:rsidRPr="008B0D34">
              <w:rPr>
                <w:color w:val="333333"/>
              </w:rPr>
              <w:t>Политика комплаенс-системы. Кодекс корпоративной этики. Осуществление комплаенс-контроля за сотрудниками компании. Применение его результатов для воздействия на сотрудника. Органы государственного управления и коррупция. Психологические и этические аспекты коррупционного поведения государственных служащих. Личностные особенности коррупционных преступников и морально-нравственные характеристики законопослушных государственных сл</w:t>
            </w:r>
            <w:r>
              <w:rPr>
                <w:color w:val="333333"/>
              </w:rPr>
              <w:t>ужа</w:t>
            </w:r>
            <w:r w:rsidRPr="008B0D34">
              <w:rPr>
                <w:color w:val="333333"/>
              </w:rPr>
              <w:t>щих.</w:t>
            </w:r>
            <w:r>
              <w:rPr>
                <w:color w:val="333333"/>
              </w:rPr>
              <w:t xml:space="preserve"> В</w:t>
            </w:r>
            <w:r w:rsidRPr="008B0D34">
              <w:rPr>
                <w:color w:val="333333"/>
              </w:rPr>
              <w:t>опросы, связанные с формированием девиантной мотивации коррупционной направленности у государственных служащих. Психологическое антикоррупционное сопровождение государственных служащих.</w:t>
            </w:r>
            <w:r>
              <w:rPr>
                <w:color w:val="333333"/>
              </w:rPr>
              <w:t xml:space="preserve"> </w:t>
            </w:r>
            <w:r w:rsidRPr="008B0D34">
              <w:rPr>
                <w:color w:val="333333"/>
              </w:rPr>
              <w:t>Сущность и содержание антикоррупционного психолого-этического обеспечения профессиональной деятельности государственных служащих.</w:t>
            </w:r>
          </w:p>
          <w:p w:rsidR="00185AE6" w:rsidRPr="000E7270" w:rsidRDefault="00185AE6" w:rsidP="00D2265F">
            <w:pPr>
              <w:jc w:val="left"/>
              <w:rPr>
                <w:rFonts w:ascii="Times New Roman" w:hAnsi="Times New Roman"/>
                <w:sz w:val="24"/>
                <w:szCs w:val="24"/>
                <w:lang w:eastAsia="en-US"/>
              </w:rPr>
            </w:pPr>
            <w:r w:rsidRPr="00037C23">
              <w:rPr>
                <w:rFonts w:ascii="Times New Roman" w:hAnsi="Times New Roman"/>
                <w:color w:val="333333"/>
                <w:sz w:val="24"/>
                <w:szCs w:val="24"/>
                <w:lang w:eastAsia="en-US"/>
              </w:rPr>
              <w:t>Устранение явлений профессионально-психологической дезадаптации и основные способы повышения уровня антикоррупционной мотивации государственных служащих.</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jc w:val="left"/>
              <w:rPr>
                <w:rFonts w:ascii="Times New Roman" w:hAnsi="Times New Roman"/>
                <w:sz w:val="24"/>
                <w:szCs w:val="24"/>
                <w:lang w:eastAsia="en-US"/>
              </w:rPr>
            </w:pPr>
            <w:r w:rsidRPr="00B64E7C">
              <w:rPr>
                <w:rFonts w:ascii="Times New Roman" w:hAnsi="Times New Roman"/>
                <w:color w:val="000000"/>
                <w:sz w:val="24"/>
                <w:szCs w:val="24"/>
                <w:shd w:val="clear" w:color="auto" w:fill="FFFFFF"/>
              </w:rPr>
              <w:t>Основы риск – менеджмента. Управлени</w:t>
            </w:r>
            <w:r>
              <w:rPr>
                <w:rFonts w:ascii="Times New Roman" w:hAnsi="Times New Roman"/>
                <w:color w:val="000000"/>
                <w:sz w:val="24"/>
                <w:szCs w:val="24"/>
                <w:shd w:val="clear" w:color="auto" w:fill="FFFFFF"/>
              </w:rPr>
              <w:t>е</w:t>
            </w:r>
            <w:r w:rsidRPr="00B64E7C">
              <w:rPr>
                <w:rFonts w:ascii="Times New Roman" w:hAnsi="Times New Roman"/>
                <w:color w:val="000000"/>
                <w:sz w:val="24"/>
                <w:szCs w:val="24"/>
                <w:shd w:val="clear" w:color="auto" w:fill="FFFFFF"/>
              </w:rPr>
              <w:t xml:space="preserve"> рисками, как один из важнейших элементов выстраивания бизнес процессов в Компании. </w:t>
            </w:r>
            <w:r w:rsidRPr="00E40166">
              <w:rPr>
                <w:rFonts w:ascii="Times New Roman" w:hAnsi="Times New Roman"/>
                <w:color w:val="333333"/>
                <w:sz w:val="24"/>
                <w:szCs w:val="24"/>
                <w:shd w:val="clear" w:color="auto" w:fill="FFFFFF"/>
              </w:rPr>
              <w:t>Основные инструменты работы по управлению</w:t>
            </w:r>
            <w:r>
              <w:rPr>
                <w:rFonts w:ascii="Helvetica" w:hAnsi="Helvetica" w:cs="Helvetica"/>
                <w:color w:val="333333"/>
                <w:sz w:val="21"/>
                <w:szCs w:val="21"/>
                <w:shd w:val="clear" w:color="auto" w:fill="FFFFFF"/>
              </w:rPr>
              <w:t xml:space="preserve"> </w:t>
            </w:r>
            <w:r w:rsidRPr="00E40166">
              <w:rPr>
                <w:rFonts w:ascii="Times New Roman" w:hAnsi="Times New Roman"/>
                <w:color w:val="333333"/>
                <w:sz w:val="24"/>
                <w:szCs w:val="24"/>
                <w:shd w:val="clear" w:color="auto" w:fill="FFFFFF"/>
              </w:rPr>
              <w:t>рисками.</w:t>
            </w:r>
            <w:r>
              <w:rPr>
                <w:rFonts w:ascii="Helvetica" w:hAnsi="Helvetica" w:cs="Helvetica"/>
                <w:color w:val="333333"/>
                <w:sz w:val="21"/>
                <w:szCs w:val="21"/>
                <w:shd w:val="clear" w:color="auto" w:fill="FFFFFF"/>
              </w:rPr>
              <w:t> </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jc w:val="left"/>
              <w:rPr>
                <w:rFonts w:ascii="Times New Roman" w:hAnsi="Times New Roman"/>
                <w:sz w:val="24"/>
                <w:szCs w:val="24"/>
                <w:lang w:eastAsia="en-US"/>
              </w:rPr>
            </w:pPr>
            <w:r w:rsidRPr="00A85EEE">
              <w:rPr>
                <w:rFonts w:ascii="Times New Roman" w:hAnsi="Times New Roman"/>
                <w:sz w:val="24"/>
                <w:szCs w:val="24"/>
              </w:rPr>
              <w:t>Качественный анализа (составление карты рисков, дерева решений). Работа с инструментами риск - менеджмента. Выявление причинно - следственной связи процессов в компании (построение диаграммы Исикава).</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185AE6"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185AE6" w:rsidRPr="000E7270" w:rsidRDefault="00185AE6"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185AE6" w:rsidRPr="000E7270" w:rsidTr="00D2265F">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28</w:t>
            </w:r>
          </w:p>
        </w:tc>
        <w:tc>
          <w:tcPr>
            <w:tcW w:w="599" w:type="pct"/>
            <w:tcBorders>
              <w:top w:val="single" w:sz="4" w:space="0" w:color="auto"/>
              <w:left w:val="single" w:sz="4" w:space="0" w:color="auto"/>
              <w:bottom w:val="single" w:sz="4" w:space="0" w:color="auto"/>
              <w:right w:val="single" w:sz="4" w:space="0" w:color="auto"/>
            </w:tcBorders>
            <w:vAlign w:val="center"/>
          </w:tcPr>
          <w:p w:rsidR="00185AE6" w:rsidRPr="000E7270" w:rsidRDefault="00185AE6"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12</w:t>
            </w:r>
          </w:p>
        </w:tc>
      </w:tr>
    </w:tbl>
    <w:p w:rsidR="0048601E" w:rsidRDefault="0048601E" w:rsidP="0048601E">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(заочная форма обучения)</w:t>
      </w:r>
    </w:p>
    <w:tbl>
      <w:tblPr>
        <w:tblW w:w="4879" w:type="pct"/>
        <w:tblLayout w:type="fixed"/>
        <w:tblLook w:val="0000" w:firstRow="0" w:lastRow="0" w:firstColumn="0" w:lastColumn="0" w:noHBand="0" w:noVBand="0"/>
      </w:tblPr>
      <w:tblGrid>
        <w:gridCol w:w="788"/>
        <w:gridCol w:w="7258"/>
        <w:gridCol w:w="1984"/>
      </w:tblGrid>
      <w:tr w:rsidR="0048601E" w:rsidRPr="000E7270" w:rsidTr="0048601E">
        <w:trPr>
          <w:trHeight w:val="230"/>
        </w:trPr>
        <w:tc>
          <w:tcPr>
            <w:tcW w:w="393" w:type="pct"/>
            <w:vMerge w:val="restart"/>
            <w:tcBorders>
              <w:top w:val="single" w:sz="4" w:space="0" w:color="auto"/>
              <w:left w:val="single" w:sz="4" w:space="0" w:color="auto"/>
              <w:bottom w:val="single" w:sz="4" w:space="0" w:color="auto"/>
              <w:right w:val="single" w:sz="4" w:space="0" w:color="auto"/>
            </w:tcBorders>
          </w:tcPr>
          <w:p w:rsidR="0048601E" w:rsidRPr="000E7270" w:rsidRDefault="0048601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48601E" w:rsidRPr="000E7270" w:rsidRDefault="0048601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3618" w:type="pct"/>
            <w:vMerge w:val="restart"/>
            <w:tcBorders>
              <w:top w:val="single" w:sz="4" w:space="0" w:color="auto"/>
              <w:left w:val="single" w:sz="4" w:space="0" w:color="auto"/>
              <w:bottom w:val="single" w:sz="4" w:space="0" w:color="auto"/>
              <w:right w:val="single" w:sz="4" w:space="0" w:color="auto"/>
            </w:tcBorders>
          </w:tcPr>
          <w:p w:rsidR="0048601E" w:rsidRPr="000E7270" w:rsidRDefault="0048601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989" w:type="pct"/>
            <w:vMerge w:val="restart"/>
            <w:tcBorders>
              <w:top w:val="single" w:sz="4" w:space="0" w:color="auto"/>
              <w:left w:val="single" w:sz="4" w:space="0" w:color="auto"/>
              <w:bottom w:val="single" w:sz="4" w:space="0" w:color="auto"/>
              <w:right w:val="single" w:sz="4" w:space="0" w:color="auto"/>
            </w:tcBorders>
          </w:tcPr>
          <w:p w:rsidR="0048601E" w:rsidRPr="000E7270" w:rsidRDefault="0048601E" w:rsidP="00D2265F">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часов трудоемкости</w:t>
            </w:r>
          </w:p>
        </w:tc>
      </w:tr>
      <w:tr w:rsidR="0048601E" w:rsidRPr="000E7270" w:rsidTr="0048601E">
        <w:trPr>
          <w:trHeight w:val="418"/>
        </w:trPr>
        <w:tc>
          <w:tcPr>
            <w:tcW w:w="393" w:type="pct"/>
            <w:vMerge/>
            <w:tcBorders>
              <w:top w:val="single" w:sz="4" w:space="0" w:color="auto"/>
              <w:left w:val="single" w:sz="4" w:space="0" w:color="auto"/>
              <w:bottom w:val="single" w:sz="4" w:space="0" w:color="auto"/>
              <w:right w:val="single" w:sz="4" w:space="0" w:color="auto"/>
            </w:tcBorders>
          </w:tcPr>
          <w:p w:rsidR="0048601E" w:rsidRPr="000E7270" w:rsidRDefault="0048601E" w:rsidP="00D2265F">
            <w:pPr>
              <w:spacing w:beforeLines="20" w:before="48" w:afterLines="20" w:after="48"/>
              <w:ind w:left="57" w:right="57"/>
              <w:jc w:val="center"/>
              <w:rPr>
                <w:rFonts w:ascii="Times New Roman" w:hAnsi="Times New Roman"/>
                <w:b/>
                <w:bCs/>
                <w:color w:val="000000"/>
                <w:sz w:val="28"/>
                <w:szCs w:val="28"/>
              </w:rPr>
            </w:pPr>
          </w:p>
        </w:tc>
        <w:tc>
          <w:tcPr>
            <w:tcW w:w="3618" w:type="pct"/>
            <w:vMerge/>
            <w:tcBorders>
              <w:top w:val="single" w:sz="4" w:space="0" w:color="auto"/>
              <w:left w:val="single" w:sz="4" w:space="0" w:color="auto"/>
              <w:bottom w:val="single" w:sz="4" w:space="0" w:color="auto"/>
              <w:right w:val="single" w:sz="4" w:space="0" w:color="auto"/>
            </w:tcBorders>
          </w:tcPr>
          <w:p w:rsidR="0048601E" w:rsidRPr="000E7270" w:rsidRDefault="0048601E" w:rsidP="00D2265F">
            <w:pPr>
              <w:spacing w:beforeLines="20" w:before="48" w:afterLines="20" w:after="48"/>
              <w:ind w:left="57" w:right="57"/>
              <w:rPr>
                <w:rFonts w:ascii="Times New Roman" w:hAnsi="Times New Roman"/>
                <w:b/>
                <w:bCs/>
                <w:color w:val="000000"/>
                <w:sz w:val="28"/>
                <w:szCs w:val="28"/>
              </w:rPr>
            </w:pPr>
          </w:p>
        </w:tc>
        <w:tc>
          <w:tcPr>
            <w:tcW w:w="989" w:type="pct"/>
            <w:vMerge/>
            <w:tcBorders>
              <w:top w:val="single" w:sz="4" w:space="0" w:color="auto"/>
              <w:left w:val="single" w:sz="4" w:space="0" w:color="auto"/>
              <w:bottom w:val="single" w:sz="4" w:space="0" w:color="auto"/>
              <w:right w:val="single" w:sz="4" w:space="0" w:color="auto"/>
            </w:tcBorders>
          </w:tcPr>
          <w:p w:rsidR="0048601E" w:rsidRPr="000E7270" w:rsidRDefault="0048601E" w:rsidP="00D2265F">
            <w:pPr>
              <w:spacing w:beforeLines="20" w:before="48" w:afterLines="20" w:after="48"/>
              <w:ind w:left="57" w:right="57"/>
              <w:jc w:val="center"/>
              <w:rPr>
                <w:rFonts w:ascii="Times New Roman" w:hAnsi="Times New Roman"/>
                <w:b/>
                <w:bCs/>
                <w:color w:val="000000"/>
                <w:sz w:val="28"/>
                <w:szCs w:val="28"/>
              </w:rPr>
            </w:pP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tcPr>
          <w:p w:rsidR="0048601E" w:rsidRPr="000E7270" w:rsidRDefault="0048601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3618" w:type="pct"/>
            <w:tcBorders>
              <w:top w:val="single" w:sz="4" w:space="0" w:color="auto"/>
              <w:left w:val="single" w:sz="4" w:space="0" w:color="auto"/>
              <w:bottom w:val="single" w:sz="4" w:space="0" w:color="auto"/>
              <w:right w:val="single" w:sz="4" w:space="0" w:color="auto"/>
            </w:tcBorders>
          </w:tcPr>
          <w:p w:rsidR="0048601E" w:rsidRPr="000E7270" w:rsidRDefault="0048601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989" w:type="pct"/>
            <w:tcBorders>
              <w:top w:val="single" w:sz="4" w:space="0" w:color="auto"/>
              <w:left w:val="single" w:sz="4" w:space="0" w:color="auto"/>
              <w:bottom w:val="single" w:sz="4" w:space="0" w:color="auto"/>
              <w:right w:val="single" w:sz="4" w:space="0" w:color="auto"/>
            </w:tcBorders>
          </w:tcPr>
          <w:p w:rsidR="0048601E" w:rsidRPr="000E7270" w:rsidRDefault="0048601E" w:rsidP="00D2265F">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Cs/>
                <w:color w:val="000000"/>
                <w:sz w:val="24"/>
                <w:szCs w:val="24"/>
              </w:rPr>
            </w:pPr>
          </w:p>
        </w:tc>
        <w:tc>
          <w:tcPr>
            <w:tcW w:w="3618"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jc w:val="left"/>
              <w:rPr>
                <w:rFonts w:ascii="Times New Roman" w:hAnsi="Times New Roman"/>
                <w:sz w:val="24"/>
                <w:szCs w:val="24"/>
                <w:lang w:eastAsia="en-US"/>
              </w:rPr>
            </w:pPr>
            <w:r>
              <w:rPr>
                <w:rFonts w:ascii="Times New Roman" w:hAnsi="Times New Roman"/>
                <w:bCs/>
                <w:color w:val="000000"/>
                <w:sz w:val="24"/>
                <w:szCs w:val="24"/>
              </w:rPr>
              <w:t>Введение в программу</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3618" w:type="pct"/>
            <w:tcBorders>
              <w:top w:val="single" w:sz="4" w:space="0" w:color="auto"/>
              <w:left w:val="single" w:sz="4" w:space="0" w:color="auto"/>
              <w:bottom w:val="single" w:sz="4" w:space="0" w:color="auto"/>
              <w:right w:val="single" w:sz="4" w:space="0" w:color="auto"/>
            </w:tcBorders>
            <w:vAlign w:val="center"/>
          </w:tcPr>
          <w:p w:rsidR="0048601E" w:rsidRDefault="0048601E" w:rsidP="00D2265F">
            <w:pPr>
              <w:pStyle w:val="a8"/>
              <w:shd w:val="clear" w:color="auto" w:fill="FFFFFF"/>
              <w:spacing w:before="0" w:beforeAutospacing="0" w:after="0" w:afterAutospacing="0"/>
              <w:jc w:val="both"/>
              <w:rPr>
                <w:color w:val="333333"/>
              </w:rPr>
            </w:pPr>
            <w:r w:rsidRPr="008B0D34">
              <w:rPr>
                <w:color w:val="333333"/>
              </w:rPr>
              <w:t>Политика комплаенс-системы. Кодекс корпоративной этики. Осуществление комплаенс-контроля за сотрудниками компании. Применение его результатов для воздействия на сотрудника. Органы государственного управления и коррупция. Психологические и этические аспекты коррупционного поведения государственных служащих. Личностные особенности коррупционных преступников и морально-нравственные характеристики законопослушных государственных сл</w:t>
            </w:r>
            <w:r>
              <w:rPr>
                <w:color w:val="333333"/>
              </w:rPr>
              <w:t>ужа</w:t>
            </w:r>
            <w:r w:rsidRPr="008B0D34">
              <w:rPr>
                <w:color w:val="333333"/>
              </w:rPr>
              <w:t>щих.</w:t>
            </w:r>
            <w:r>
              <w:rPr>
                <w:color w:val="333333"/>
              </w:rPr>
              <w:t xml:space="preserve"> В</w:t>
            </w:r>
            <w:r w:rsidRPr="008B0D34">
              <w:rPr>
                <w:color w:val="333333"/>
              </w:rPr>
              <w:t>опросы, связанные с формированием девиантной мотивации коррупционной направленности у государственных служащих. Психологическое антикоррупционное сопровождение государственных служащих.</w:t>
            </w:r>
            <w:r>
              <w:rPr>
                <w:color w:val="333333"/>
              </w:rPr>
              <w:t xml:space="preserve"> </w:t>
            </w:r>
            <w:r w:rsidRPr="008B0D34">
              <w:rPr>
                <w:color w:val="333333"/>
              </w:rPr>
              <w:t>Сущность и содержание антикоррупционного психолого-этического обеспечения профессиональной деятельности государственных служащих.</w:t>
            </w:r>
          </w:p>
          <w:p w:rsidR="0048601E" w:rsidRPr="000E7270" w:rsidRDefault="0048601E" w:rsidP="00D2265F">
            <w:pPr>
              <w:jc w:val="left"/>
              <w:rPr>
                <w:rFonts w:ascii="Times New Roman" w:hAnsi="Times New Roman"/>
                <w:sz w:val="24"/>
                <w:szCs w:val="24"/>
                <w:lang w:eastAsia="en-US"/>
              </w:rPr>
            </w:pPr>
            <w:r w:rsidRPr="00037C23">
              <w:rPr>
                <w:rFonts w:ascii="Times New Roman" w:hAnsi="Times New Roman"/>
                <w:color w:val="333333"/>
                <w:sz w:val="24"/>
                <w:szCs w:val="24"/>
                <w:lang w:eastAsia="en-US"/>
              </w:rPr>
              <w:t>Устранение явлений профессионально-психологической дезадаптации и основные способы повышения уровня антикоррупционной мотивации государственных служащих.</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20</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3618"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jc w:val="left"/>
              <w:rPr>
                <w:rFonts w:ascii="Times New Roman" w:hAnsi="Times New Roman"/>
                <w:sz w:val="24"/>
                <w:szCs w:val="24"/>
                <w:lang w:eastAsia="en-US"/>
              </w:rPr>
            </w:pPr>
            <w:r w:rsidRPr="00B64E7C">
              <w:rPr>
                <w:rFonts w:ascii="Times New Roman" w:hAnsi="Times New Roman"/>
                <w:color w:val="000000"/>
                <w:sz w:val="24"/>
                <w:szCs w:val="24"/>
                <w:shd w:val="clear" w:color="auto" w:fill="FFFFFF"/>
              </w:rPr>
              <w:t>Основы риск – менеджмента. Управлени</w:t>
            </w:r>
            <w:r>
              <w:rPr>
                <w:rFonts w:ascii="Times New Roman" w:hAnsi="Times New Roman"/>
                <w:color w:val="000000"/>
                <w:sz w:val="24"/>
                <w:szCs w:val="24"/>
                <w:shd w:val="clear" w:color="auto" w:fill="FFFFFF"/>
              </w:rPr>
              <w:t>е</w:t>
            </w:r>
            <w:r w:rsidRPr="00B64E7C">
              <w:rPr>
                <w:rFonts w:ascii="Times New Roman" w:hAnsi="Times New Roman"/>
                <w:color w:val="000000"/>
                <w:sz w:val="24"/>
                <w:szCs w:val="24"/>
                <w:shd w:val="clear" w:color="auto" w:fill="FFFFFF"/>
              </w:rPr>
              <w:t xml:space="preserve"> рисками, как один из важнейших элементов выстраивания бизнес процессов в Компании. </w:t>
            </w:r>
            <w:r w:rsidRPr="00E40166">
              <w:rPr>
                <w:rFonts w:ascii="Times New Roman" w:hAnsi="Times New Roman"/>
                <w:color w:val="333333"/>
                <w:sz w:val="24"/>
                <w:szCs w:val="24"/>
                <w:shd w:val="clear" w:color="auto" w:fill="FFFFFF"/>
              </w:rPr>
              <w:t>Основные инструменты работы по управлению</w:t>
            </w:r>
            <w:r>
              <w:rPr>
                <w:rFonts w:ascii="Helvetica" w:hAnsi="Helvetica" w:cs="Helvetica"/>
                <w:color w:val="333333"/>
                <w:sz w:val="21"/>
                <w:szCs w:val="21"/>
                <w:shd w:val="clear" w:color="auto" w:fill="FFFFFF"/>
              </w:rPr>
              <w:t xml:space="preserve"> </w:t>
            </w:r>
            <w:r w:rsidRPr="00E40166">
              <w:rPr>
                <w:rFonts w:ascii="Times New Roman" w:hAnsi="Times New Roman"/>
                <w:color w:val="333333"/>
                <w:sz w:val="24"/>
                <w:szCs w:val="24"/>
                <w:shd w:val="clear" w:color="auto" w:fill="FFFFFF"/>
              </w:rPr>
              <w:t>рисками.</w:t>
            </w:r>
            <w:r>
              <w:rPr>
                <w:rFonts w:ascii="Helvetica" w:hAnsi="Helvetica" w:cs="Helvetica"/>
                <w:color w:val="333333"/>
                <w:sz w:val="21"/>
                <w:szCs w:val="21"/>
                <w:shd w:val="clear" w:color="auto" w:fill="FFFFFF"/>
              </w:rPr>
              <w:t> </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3618"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jc w:val="left"/>
              <w:rPr>
                <w:rFonts w:ascii="Times New Roman" w:hAnsi="Times New Roman"/>
                <w:sz w:val="24"/>
                <w:szCs w:val="24"/>
                <w:lang w:eastAsia="en-US"/>
              </w:rPr>
            </w:pPr>
            <w:r w:rsidRPr="00A85EEE">
              <w:rPr>
                <w:rFonts w:ascii="Times New Roman" w:hAnsi="Times New Roman"/>
                <w:sz w:val="24"/>
                <w:szCs w:val="24"/>
              </w:rPr>
              <w:t>Качественный анализа (составление карты рисков, дерева решений). Работа с инструментами риск - менеджмента. Выявление причинно - следственной связи процессов в компании (построение диаграммы Исикава).</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8</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Cs/>
                <w:color w:val="000000"/>
                <w:sz w:val="24"/>
                <w:szCs w:val="24"/>
              </w:rPr>
            </w:pPr>
          </w:p>
        </w:tc>
        <w:tc>
          <w:tcPr>
            <w:tcW w:w="3618"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аттестация</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r>
      <w:tr w:rsidR="0048601E" w:rsidRPr="000E7270" w:rsidTr="0048601E">
        <w:trPr>
          <w:trHeight w:val="330"/>
        </w:trPr>
        <w:tc>
          <w:tcPr>
            <w:tcW w:w="393"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3618"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989" w:type="pct"/>
            <w:tcBorders>
              <w:top w:val="single" w:sz="4" w:space="0" w:color="auto"/>
              <w:left w:val="single" w:sz="4" w:space="0" w:color="auto"/>
              <w:bottom w:val="single" w:sz="4" w:space="0" w:color="auto"/>
              <w:right w:val="single" w:sz="4" w:space="0" w:color="auto"/>
            </w:tcBorders>
            <w:vAlign w:val="center"/>
          </w:tcPr>
          <w:p w:rsidR="0048601E" w:rsidRPr="000E7270" w:rsidRDefault="0048601E" w:rsidP="00D2265F">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r>
    </w:tbl>
    <w:p w:rsidR="0048601E" w:rsidRPr="00C62D99" w:rsidRDefault="0048601E" w:rsidP="0048601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48601E" w:rsidRPr="00C62D99" w:rsidRDefault="0048601E" w:rsidP="0048601E">
      <w:pPr>
        <w:suppressAutoHyphens/>
        <w:jc w:val="center"/>
        <w:rPr>
          <w:rFonts w:ascii="Times New Roman" w:hAnsi="Times New Roman"/>
          <w:b/>
          <w:sz w:val="28"/>
          <w:szCs w:val="28"/>
        </w:rPr>
      </w:pPr>
    </w:p>
    <w:p w:rsidR="00185AE6" w:rsidRPr="00C62D99" w:rsidRDefault="00185AE6" w:rsidP="00185A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A66CD8" w:rsidRPr="00C62D99" w:rsidRDefault="00A66CD8" w:rsidP="00757641">
      <w:pPr>
        <w:suppressAutoHyphens/>
        <w:jc w:val="center"/>
        <w:rPr>
          <w:rFonts w:ascii="Times New Roman" w:hAnsi="Times New Roman"/>
          <w:b/>
          <w:sz w:val="28"/>
          <w:szCs w:val="28"/>
        </w:rPr>
      </w:pPr>
      <w:bookmarkStart w:id="0" w:name="_GoBack"/>
      <w:bookmarkEnd w:id="0"/>
    </w:p>
    <w:sectPr w:rsidR="00A66CD8" w:rsidRPr="00C62D9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51C1D"/>
    <w:rsid w:val="00710BAA"/>
    <w:rsid w:val="00757641"/>
    <w:rsid w:val="00A6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6</cp:revision>
  <cp:lastPrinted>2021-03-04T09:00:00Z</cp:lastPrinted>
  <dcterms:created xsi:type="dcterms:W3CDTF">2021-02-19T12:15:00Z</dcterms:created>
  <dcterms:modified xsi:type="dcterms:W3CDTF">2021-03-04T10:14:00Z</dcterms:modified>
</cp:coreProperties>
</file>