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E504F3"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E504F3">
        <w:rPr>
          <w:rFonts w:ascii="Times New Roman" w:hAnsi="Times New Roman"/>
          <w:b/>
          <w:sz w:val="28"/>
          <w:szCs w:val="28"/>
        </w:rPr>
        <w:t>«</w:t>
      </w:r>
      <w:bookmarkStart w:id="0" w:name="_GoBack"/>
      <w:r w:rsidR="00E504F3" w:rsidRPr="00E504F3">
        <w:rPr>
          <w:rFonts w:ascii="Times New Roman" w:hAnsi="Times New Roman"/>
          <w:b/>
          <w:color w:val="000000"/>
          <w:sz w:val="28"/>
          <w:szCs w:val="28"/>
          <w:shd w:val="clear" w:color="auto" w:fill="FFFFFF"/>
        </w:rPr>
        <w:t>Профессиональные знания и умения Главного инженера проекта в соответствии с профессиональным стандартом «Организатор проектного производства</w:t>
      </w:r>
      <w:bookmarkEnd w:id="0"/>
      <w:r w:rsidRPr="00E504F3">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A72145"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3522"/>
        <w:gridCol w:w="1651"/>
        <w:gridCol w:w="1200"/>
        <w:gridCol w:w="1198"/>
        <w:gridCol w:w="1651"/>
      </w:tblGrid>
      <w:tr w:rsidR="00E504F3" w:rsidRPr="00E504F3" w:rsidTr="00687CEE">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w:t>
            </w:r>
          </w:p>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Всего,</w:t>
            </w:r>
          </w:p>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в том числе</w:t>
            </w:r>
          </w:p>
        </w:tc>
      </w:tr>
      <w:tr w:rsidR="00E504F3" w:rsidRPr="00E504F3" w:rsidTr="00687CEE">
        <w:trPr>
          <w:trHeight w:val="265"/>
        </w:trPr>
        <w:tc>
          <w:tcPr>
            <w:tcW w:w="396" w:type="pct"/>
            <w:vMerge/>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E504F3">
              <w:rPr>
                <w:rFonts w:ascii="Times New Roman" w:hAnsi="Times New Roman"/>
                <w:b/>
                <w:bCs/>
                <w:color w:val="000000"/>
                <w:sz w:val="20"/>
              </w:rPr>
              <w:t>Практические  занятия</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E504F3" w:rsidRPr="00E504F3" w:rsidRDefault="00E504F3" w:rsidP="00E504F3">
            <w:pPr>
              <w:suppressAutoHyphens/>
              <w:overflowPunct/>
              <w:autoSpaceDE/>
              <w:autoSpaceDN/>
              <w:adjustRightInd/>
              <w:jc w:val="center"/>
              <w:textAlignment w:val="auto"/>
              <w:rPr>
                <w:rFonts w:ascii="Times New Roman" w:hAnsi="Times New Roman"/>
                <w:bCs/>
                <w:sz w:val="20"/>
                <w:lang w:eastAsia="ar-SA"/>
              </w:rPr>
            </w:pPr>
            <w:r w:rsidRPr="00E504F3">
              <w:rPr>
                <w:rFonts w:ascii="Times New Roman" w:hAnsi="Times New Roman"/>
                <w:bCs/>
                <w:sz w:val="20"/>
                <w:lang w:eastAsia="ar-SA"/>
              </w:rPr>
              <w:t>6</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rPr>
            </w:pPr>
            <w:r w:rsidRPr="00E504F3">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jc w:val="left"/>
              <w:textAlignment w:val="auto"/>
              <w:rPr>
                <w:rFonts w:ascii="Times New Roman" w:hAnsi="Times New Roman"/>
                <w:sz w:val="24"/>
                <w:szCs w:val="24"/>
              </w:rPr>
            </w:pPr>
            <w:r w:rsidRPr="00E504F3">
              <w:rPr>
                <w:rFonts w:ascii="Times New Roman" w:hAnsi="Times New Roman"/>
                <w:sz w:val="24"/>
                <w:szCs w:val="24"/>
              </w:rPr>
              <w:t xml:space="preserve"> Исходные данные и условия для подготовки проектной документации.</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rPr>
            </w:pPr>
            <w:r w:rsidRPr="00E504F3">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jc w:val="left"/>
              <w:textAlignment w:val="auto"/>
              <w:rPr>
                <w:rFonts w:ascii="Times New Roman" w:hAnsi="Times New Roman"/>
                <w:sz w:val="24"/>
                <w:szCs w:val="24"/>
              </w:rPr>
            </w:pPr>
            <w:r w:rsidRPr="00E504F3">
              <w:rPr>
                <w:rFonts w:ascii="Times New Roman" w:hAnsi="Times New Roman"/>
                <w:sz w:val="24"/>
                <w:szCs w:val="24"/>
              </w:rPr>
              <w:t>Определение стоимости ПИР.</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6</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rPr>
            </w:pPr>
            <w:r w:rsidRPr="00E504F3">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jc w:val="left"/>
              <w:textAlignment w:val="auto"/>
              <w:rPr>
                <w:rFonts w:ascii="Times New Roman" w:hAnsi="Times New Roman"/>
                <w:sz w:val="24"/>
                <w:szCs w:val="24"/>
              </w:rPr>
            </w:pPr>
            <w:r w:rsidRPr="00E504F3">
              <w:rPr>
                <w:rFonts w:ascii="Times New Roman" w:hAnsi="Times New Roman"/>
                <w:sz w:val="24"/>
                <w:szCs w:val="24"/>
              </w:rPr>
              <w:t>Организация проектно-изыскательских работ</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6</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rPr>
            </w:pPr>
            <w:r w:rsidRPr="00E504F3">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jc w:val="left"/>
              <w:textAlignment w:val="auto"/>
              <w:rPr>
                <w:rFonts w:ascii="Times New Roman" w:hAnsi="Times New Roman"/>
                <w:sz w:val="24"/>
                <w:szCs w:val="24"/>
              </w:rPr>
            </w:pPr>
            <w:r w:rsidRPr="00E504F3">
              <w:rPr>
                <w:rFonts w:ascii="Times New Roman" w:hAnsi="Times New Roman"/>
                <w:sz w:val="24"/>
                <w:szCs w:val="24"/>
              </w:rPr>
              <w:t>Техническое задание на проектирование.</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rPr>
            </w:pPr>
            <w:r w:rsidRPr="00E504F3">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jc w:val="left"/>
              <w:textAlignment w:val="auto"/>
              <w:rPr>
                <w:rFonts w:ascii="Times New Roman" w:hAnsi="Times New Roman"/>
                <w:sz w:val="24"/>
                <w:szCs w:val="24"/>
              </w:rPr>
            </w:pPr>
            <w:r w:rsidRPr="00E504F3">
              <w:rPr>
                <w:rFonts w:ascii="Times New Roman" w:hAnsi="Times New Roman"/>
                <w:sz w:val="24"/>
                <w:szCs w:val="24"/>
              </w:rPr>
              <w:t>Обследование. ТЗ на обследование</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Cs/>
                <w:color w:val="000000"/>
                <w:sz w:val="24"/>
                <w:szCs w:val="24"/>
                <w:lang w:val="en-US"/>
              </w:rPr>
            </w:pPr>
            <w:r w:rsidRPr="00E504F3">
              <w:rPr>
                <w:rFonts w:ascii="Times New Roman" w:hAnsi="Times New Roman"/>
                <w:bCs/>
                <w:color w:val="000000"/>
                <w:sz w:val="24"/>
                <w:szCs w:val="24"/>
                <w:lang w:val="en-US"/>
              </w:rPr>
              <w:t>6.</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sz w:val="24"/>
                <w:szCs w:val="24"/>
              </w:rPr>
            </w:pPr>
            <w:r w:rsidRPr="00E504F3">
              <w:rPr>
                <w:rFonts w:ascii="Times New Roman" w:hAnsi="Times New Roman"/>
                <w:sz w:val="24"/>
                <w:szCs w:val="24"/>
              </w:rPr>
              <w:t>Экспертиза проектной документации и результатов инженерных изысканий</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sz w:val="24"/>
                <w:szCs w:val="24"/>
              </w:rPr>
            </w:pPr>
            <w:r w:rsidRPr="00E504F3">
              <w:rPr>
                <w:rFonts w:ascii="Times New Roman" w:hAnsi="Times New Roman"/>
                <w:sz w:val="24"/>
                <w:szCs w:val="24"/>
              </w:rPr>
              <w:t>7. </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sz w:val="24"/>
                <w:szCs w:val="24"/>
              </w:rPr>
            </w:pPr>
            <w:r w:rsidRPr="00E504F3">
              <w:rPr>
                <w:rFonts w:ascii="Times New Roman" w:hAnsi="Times New Roman"/>
                <w:sz w:val="24"/>
                <w:szCs w:val="24"/>
              </w:rPr>
              <w:t>Экологические разделы проекта</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sz w:val="24"/>
                <w:szCs w:val="24"/>
                <w:highlight w:val="yellow"/>
                <w:lang w:val="en-US"/>
              </w:rPr>
            </w:pPr>
            <w:r w:rsidRPr="00E504F3">
              <w:rPr>
                <w:rFonts w:ascii="Times New Roman" w:hAnsi="Times New Roman"/>
                <w:sz w:val="24"/>
                <w:szCs w:val="24"/>
                <w:lang w:val="en-US"/>
              </w:rPr>
              <w:t>8.</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sz w:val="24"/>
                <w:szCs w:val="24"/>
              </w:rPr>
            </w:pPr>
            <w:r w:rsidRPr="00E504F3">
              <w:rPr>
                <w:rFonts w:ascii="Times New Roman" w:hAnsi="Times New Roman"/>
                <w:sz w:val="24"/>
                <w:szCs w:val="24"/>
              </w:rPr>
              <w:t>Пожарная безопасность проектируемого объекта</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sz w:val="24"/>
                <w:szCs w:val="24"/>
                <w:lang w:val="en-US"/>
              </w:rPr>
            </w:pPr>
            <w:r w:rsidRPr="00E504F3">
              <w:rPr>
                <w:rFonts w:ascii="Times New Roman" w:hAnsi="Times New Roman"/>
                <w:sz w:val="24"/>
                <w:szCs w:val="24"/>
                <w:lang w:val="en-US"/>
              </w:rPr>
              <w:t>9.</w:t>
            </w: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sz w:val="24"/>
                <w:szCs w:val="24"/>
              </w:rPr>
            </w:pPr>
            <w:r w:rsidRPr="00E504F3">
              <w:rPr>
                <w:rFonts w:ascii="Times New Roman" w:hAnsi="Times New Roman"/>
                <w:sz w:val="24"/>
                <w:szCs w:val="24"/>
              </w:rPr>
              <w:t>Энергоэффективность проектируемого объекта</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sz w:val="24"/>
                <w:szCs w:val="24"/>
                <w:lang w:val="en-US"/>
              </w:rPr>
            </w:pP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2</w:t>
            </w:r>
          </w:p>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Зачет</w:t>
            </w:r>
          </w:p>
        </w:tc>
      </w:tr>
      <w:tr w:rsidR="00E504F3" w:rsidRPr="00E504F3" w:rsidTr="00687CE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sz w:val="24"/>
                <w:szCs w:val="24"/>
                <w:lang w:val="en-US"/>
              </w:rPr>
            </w:pPr>
          </w:p>
        </w:tc>
        <w:tc>
          <w:tcPr>
            <w:tcW w:w="175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left"/>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40</w:t>
            </w:r>
          </w:p>
        </w:tc>
        <w:tc>
          <w:tcPr>
            <w:tcW w:w="599"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598"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30</w:t>
            </w:r>
          </w:p>
        </w:tc>
        <w:tc>
          <w:tcPr>
            <w:tcW w:w="824" w:type="pct"/>
            <w:tcBorders>
              <w:top w:val="single" w:sz="4" w:space="0" w:color="auto"/>
              <w:left w:val="single" w:sz="4" w:space="0" w:color="auto"/>
              <w:bottom w:val="single" w:sz="4" w:space="0" w:color="auto"/>
              <w:right w:val="single" w:sz="4" w:space="0" w:color="auto"/>
            </w:tcBorders>
            <w:vAlign w:val="center"/>
          </w:tcPr>
          <w:p w:rsidR="00E504F3" w:rsidRPr="00E504F3" w:rsidRDefault="00E504F3" w:rsidP="00E504F3">
            <w:pPr>
              <w:overflowPunct/>
              <w:autoSpaceDE/>
              <w:autoSpaceDN/>
              <w:adjustRightInd/>
              <w:spacing w:before="20" w:afterLines="20" w:after="48"/>
              <w:jc w:val="center"/>
              <w:textAlignment w:val="auto"/>
              <w:rPr>
                <w:rFonts w:ascii="Times New Roman" w:hAnsi="Times New Roman"/>
                <w:b/>
                <w:bCs/>
                <w:color w:val="000000"/>
                <w:sz w:val="24"/>
                <w:szCs w:val="24"/>
                <w:lang w:val="en-US"/>
              </w:rPr>
            </w:pPr>
            <w:r w:rsidRPr="00E504F3">
              <w:rPr>
                <w:rFonts w:ascii="Times New Roman" w:hAnsi="Times New Roman"/>
                <w:b/>
                <w:bCs/>
                <w:color w:val="000000"/>
                <w:sz w:val="24"/>
                <w:szCs w:val="24"/>
                <w:lang w:val="en-US"/>
              </w:rPr>
              <w:t>10</w:t>
            </w:r>
          </w:p>
        </w:tc>
      </w:tr>
    </w:tbl>
    <w:p w:rsidR="00E504F3" w:rsidRPr="00E504F3" w:rsidRDefault="00E504F3" w:rsidP="00E504F3">
      <w:pPr>
        <w:overflowPunct/>
        <w:autoSpaceDE/>
        <w:autoSpaceDN/>
        <w:adjustRightInd/>
        <w:jc w:val="left"/>
        <w:textAlignment w:val="auto"/>
        <w:rPr>
          <w:rFonts w:ascii="Times New Roman" w:hAnsi="Times New Roman"/>
          <w:b/>
          <w:sz w:val="24"/>
          <w:szCs w:val="24"/>
          <w:lang w:val="en-US"/>
        </w:rPr>
      </w:pPr>
    </w:p>
    <w:p w:rsidR="00E504F3" w:rsidRDefault="00E504F3" w:rsidP="00757641">
      <w:pPr>
        <w:suppressAutoHyphens/>
        <w:jc w:val="center"/>
        <w:rPr>
          <w:rFonts w:ascii="Times New Roman" w:hAnsi="Times New Roman"/>
          <w:b/>
          <w:sz w:val="28"/>
          <w:szCs w:val="28"/>
        </w:rPr>
      </w:pPr>
    </w:p>
    <w:p w:rsidR="00E504F3" w:rsidRDefault="00E504F3" w:rsidP="00757641">
      <w:pPr>
        <w:suppressAutoHyphens/>
        <w:jc w:val="center"/>
        <w:rPr>
          <w:rFonts w:ascii="Times New Roman" w:hAnsi="Times New Roman"/>
          <w:b/>
          <w:sz w:val="28"/>
          <w:szCs w:val="28"/>
        </w:rPr>
      </w:pPr>
    </w:p>
    <w:p w:rsidR="00A66CD8" w:rsidRDefault="00A66CD8"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91885"/>
    <w:rsid w:val="00A44040"/>
    <w:rsid w:val="00A66CD8"/>
    <w:rsid w:val="00A72145"/>
    <w:rsid w:val="00E5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11</cp:revision>
  <cp:lastPrinted>2021-03-04T09:00:00Z</cp:lastPrinted>
  <dcterms:created xsi:type="dcterms:W3CDTF">2021-02-19T12:15:00Z</dcterms:created>
  <dcterms:modified xsi:type="dcterms:W3CDTF">2021-03-31T08:47:00Z</dcterms:modified>
</cp:coreProperties>
</file>