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0C3BCF">
        <w:rPr>
          <w:rFonts w:ascii="Times New Roman" w:hAnsi="Times New Roman"/>
          <w:b/>
          <w:sz w:val="28"/>
          <w:szCs w:val="28"/>
        </w:rPr>
        <w:t>СОЦИАЛЬНАЯ ПСИХОЛОГИЯ</w:t>
      </w:r>
      <w:r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1"/>
        <w:gridCol w:w="752"/>
        <w:gridCol w:w="992"/>
        <w:gridCol w:w="851"/>
        <w:gridCol w:w="707"/>
        <w:gridCol w:w="779"/>
        <w:gridCol w:w="779"/>
        <w:gridCol w:w="779"/>
        <w:gridCol w:w="39"/>
      </w:tblGrid>
      <w:tr w:rsidR="000C3BCF" w:rsidRPr="000C3BCF" w:rsidTr="000C3BCF">
        <w:trPr>
          <w:gridAfter w:val="1"/>
          <w:wAfter w:w="39" w:type="dxa"/>
        </w:trPr>
        <w:tc>
          <w:tcPr>
            <w:tcW w:w="4601" w:type="dxa"/>
            <w:vMerge w:val="restart"/>
            <w:vAlign w:val="center"/>
          </w:tcPr>
          <w:p w:rsidR="000C3BCF" w:rsidRPr="000C3BCF" w:rsidRDefault="000C3BCF" w:rsidP="000C3BCF">
            <w:pPr>
              <w:overflowPunct/>
              <w:jc w:val="center"/>
              <w:textAlignment w:val="auto"/>
              <w:rPr>
                <w:rFonts w:ascii="Times New Roman" w:eastAsia="Calibri" w:hAnsi="Times New Roman"/>
                <w:b/>
                <w:bCs/>
                <w:iCs/>
                <w:sz w:val="20"/>
                <w:lang w:eastAsia="en-US"/>
              </w:rPr>
            </w:pPr>
            <w:r w:rsidRPr="000C3BCF">
              <w:rPr>
                <w:rFonts w:ascii="Times New Roman" w:eastAsia="Calibri" w:hAnsi="Times New Roman"/>
                <w:bCs/>
                <w:iCs/>
                <w:sz w:val="20"/>
                <w:lang w:eastAsia="en-US"/>
              </w:rPr>
              <w:t>Наименование дисциплины</w:t>
            </w:r>
          </w:p>
        </w:tc>
        <w:tc>
          <w:tcPr>
            <w:tcW w:w="752" w:type="dxa"/>
            <w:vMerge w:val="restart"/>
            <w:textDirection w:val="btLr"/>
          </w:tcPr>
          <w:p w:rsidR="000C3BCF" w:rsidRPr="000C3BCF" w:rsidRDefault="000C3BCF" w:rsidP="000C3BCF">
            <w:pPr>
              <w:tabs>
                <w:tab w:val="left" w:pos="-71"/>
              </w:tabs>
              <w:overflowPunct/>
              <w:ind w:right="113" w:firstLine="653"/>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Общая трудоемкость, час.</w:t>
            </w:r>
          </w:p>
        </w:tc>
        <w:tc>
          <w:tcPr>
            <w:tcW w:w="1843" w:type="dxa"/>
            <w:gridSpan w:val="2"/>
            <w:vAlign w:val="center"/>
          </w:tcPr>
          <w:p w:rsidR="000C3BCF" w:rsidRPr="000C3BCF" w:rsidRDefault="000C3BCF" w:rsidP="000C3BCF">
            <w:pPr>
              <w:tabs>
                <w:tab w:val="left" w:pos="109"/>
                <w:tab w:val="left" w:pos="567"/>
              </w:tabs>
              <w:overflowPunct/>
              <w:ind w:right="113" w:firstLine="653"/>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По учебному плану с использование дистанционных образоват</w:t>
            </w:r>
            <w:bookmarkStart w:id="0" w:name="_GoBack"/>
            <w:bookmarkEnd w:id="0"/>
            <w:r w:rsidRPr="000C3BCF">
              <w:rPr>
                <w:rFonts w:ascii="Times New Roman" w:eastAsia="Calibri" w:hAnsi="Times New Roman"/>
                <w:bCs/>
                <w:iCs/>
                <w:sz w:val="20"/>
                <w:lang w:eastAsia="en-US"/>
              </w:rPr>
              <w:t>ельных технологий,  час</w:t>
            </w:r>
          </w:p>
        </w:tc>
        <w:tc>
          <w:tcPr>
            <w:tcW w:w="1486" w:type="dxa"/>
            <w:gridSpan w:val="2"/>
            <w:vAlign w:val="center"/>
          </w:tcPr>
          <w:p w:rsidR="000C3BCF" w:rsidRPr="000C3BCF" w:rsidRDefault="000C3BCF" w:rsidP="000C3BCF">
            <w:pPr>
              <w:tabs>
                <w:tab w:val="left" w:pos="109"/>
                <w:tab w:val="left" w:pos="567"/>
              </w:tabs>
              <w:overflowPunct/>
              <w:ind w:right="113"/>
              <w:jc w:val="center"/>
              <w:textAlignment w:val="auto"/>
              <w:rPr>
                <w:rFonts w:ascii="Times New Roman" w:eastAsia="Calibri" w:hAnsi="Times New Roman"/>
                <w:b/>
                <w:bCs/>
                <w:iCs/>
                <w:sz w:val="20"/>
                <w:lang w:eastAsia="en-US"/>
              </w:rPr>
            </w:pPr>
            <w:r w:rsidRPr="000C3BCF">
              <w:rPr>
                <w:rFonts w:ascii="Times New Roman" w:eastAsia="Calibri" w:hAnsi="Times New Roman"/>
                <w:bCs/>
                <w:iCs/>
                <w:sz w:val="20"/>
                <w:lang w:eastAsia="en-US"/>
              </w:rPr>
              <w:t>Текущий контроль</w:t>
            </w:r>
          </w:p>
        </w:tc>
        <w:tc>
          <w:tcPr>
            <w:tcW w:w="1558" w:type="dxa"/>
            <w:gridSpan w:val="2"/>
            <w:vAlign w:val="center"/>
          </w:tcPr>
          <w:p w:rsidR="000C3BCF" w:rsidRPr="000C3BCF" w:rsidRDefault="000C3BCF" w:rsidP="000C3BCF">
            <w:pPr>
              <w:tabs>
                <w:tab w:val="left" w:pos="109"/>
                <w:tab w:val="left" w:pos="567"/>
              </w:tabs>
              <w:overflowPunct/>
              <w:ind w:right="113"/>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Промежуточная аттестация</w:t>
            </w:r>
          </w:p>
        </w:tc>
      </w:tr>
      <w:tr w:rsidR="000C3BCF" w:rsidRPr="000C3BCF" w:rsidTr="000C3BCF">
        <w:trPr>
          <w:gridAfter w:val="1"/>
          <w:wAfter w:w="39" w:type="dxa"/>
          <w:cantSplit/>
          <w:trHeight w:val="2167"/>
        </w:trPr>
        <w:tc>
          <w:tcPr>
            <w:tcW w:w="4601" w:type="dxa"/>
            <w:vMerge/>
          </w:tcPr>
          <w:p w:rsidR="000C3BCF" w:rsidRPr="000C3BCF" w:rsidRDefault="000C3BCF" w:rsidP="000C3BCF">
            <w:pPr>
              <w:overflowPunct/>
              <w:ind w:firstLine="540"/>
              <w:textAlignment w:val="auto"/>
              <w:rPr>
                <w:rFonts w:ascii="Times New Roman" w:eastAsia="Calibri" w:hAnsi="Times New Roman"/>
                <w:b/>
                <w:bCs/>
                <w:iCs/>
                <w:sz w:val="20"/>
                <w:lang w:eastAsia="en-US"/>
              </w:rPr>
            </w:pPr>
          </w:p>
        </w:tc>
        <w:tc>
          <w:tcPr>
            <w:tcW w:w="752" w:type="dxa"/>
            <w:vMerge/>
          </w:tcPr>
          <w:p w:rsidR="000C3BCF" w:rsidRPr="000C3BCF" w:rsidRDefault="000C3BCF" w:rsidP="000C3BCF">
            <w:pPr>
              <w:tabs>
                <w:tab w:val="left" w:pos="-71"/>
              </w:tabs>
              <w:overflowPunct/>
              <w:ind w:right="113" w:firstLine="653"/>
              <w:textAlignment w:val="auto"/>
              <w:rPr>
                <w:rFonts w:ascii="Times New Roman" w:eastAsia="Calibri" w:hAnsi="Times New Roman"/>
                <w:b/>
                <w:bCs/>
                <w:iCs/>
                <w:sz w:val="20"/>
                <w:lang w:eastAsia="en-US"/>
              </w:rPr>
            </w:pPr>
          </w:p>
        </w:tc>
        <w:tc>
          <w:tcPr>
            <w:tcW w:w="992" w:type="dxa"/>
            <w:textDirection w:val="btLr"/>
            <w:vAlign w:val="center"/>
          </w:tcPr>
          <w:p w:rsidR="000C3BCF" w:rsidRPr="000C3BCF" w:rsidRDefault="000C3BCF" w:rsidP="000C3BCF">
            <w:pPr>
              <w:tabs>
                <w:tab w:val="left" w:pos="109"/>
                <w:tab w:val="left" w:pos="567"/>
              </w:tabs>
              <w:overflowPunct/>
              <w:ind w:right="113" w:firstLine="42"/>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Аудиторные занятия, час.</w:t>
            </w:r>
          </w:p>
          <w:p w:rsidR="000C3BCF" w:rsidRPr="000C3BCF" w:rsidRDefault="000C3BCF" w:rsidP="000C3BCF">
            <w:pPr>
              <w:tabs>
                <w:tab w:val="left" w:pos="109"/>
                <w:tab w:val="left" w:pos="567"/>
              </w:tabs>
              <w:overflowPunct/>
              <w:ind w:right="113" w:firstLine="653"/>
              <w:textAlignment w:val="auto"/>
              <w:rPr>
                <w:rFonts w:ascii="Times New Roman" w:eastAsia="Calibri" w:hAnsi="Times New Roman"/>
                <w:bCs/>
                <w:iCs/>
                <w:sz w:val="20"/>
                <w:lang w:eastAsia="en-US"/>
              </w:rPr>
            </w:pPr>
          </w:p>
        </w:tc>
        <w:tc>
          <w:tcPr>
            <w:tcW w:w="851" w:type="dxa"/>
            <w:textDirection w:val="btLr"/>
            <w:vAlign w:val="center"/>
          </w:tcPr>
          <w:p w:rsidR="000C3BCF" w:rsidRPr="000C3BCF" w:rsidRDefault="000C3BCF" w:rsidP="000C3BCF">
            <w:pPr>
              <w:tabs>
                <w:tab w:val="left" w:pos="109"/>
                <w:tab w:val="left" w:pos="567"/>
              </w:tabs>
              <w:overflowPunct/>
              <w:ind w:right="113" w:firstLine="35"/>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val="en-US" w:eastAsia="en-US"/>
              </w:rPr>
              <w:t>C</w:t>
            </w:r>
            <w:r w:rsidRPr="000C3BCF">
              <w:rPr>
                <w:rFonts w:ascii="Times New Roman" w:eastAsia="Calibri" w:hAnsi="Times New Roman"/>
                <w:bCs/>
                <w:iCs/>
                <w:sz w:val="20"/>
                <w:lang w:eastAsia="en-US"/>
              </w:rPr>
              <w:t>Р с элементами дистанционного обучения, час</w:t>
            </w:r>
          </w:p>
        </w:tc>
        <w:tc>
          <w:tcPr>
            <w:tcW w:w="707" w:type="dxa"/>
            <w:textDirection w:val="btLr"/>
            <w:vAlign w:val="center"/>
          </w:tcPr>
          <w:p w:rsidR="000C3BCF" w:rsidRPr="000C3BCF" w:rsidRDefault="000C3BCF" w:rsidP="000C3BCF">
            <w:pPr>
              <w:tabs>
                <w:tab w:val="left" w:pos="109"/>
                <w:tab w:val="left" w:pos="567"/>
              </w:tabs>
              <w:overflowPunct/>
              <w:ind w:left="113" w:right="113"/>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Реф</w:t>
            </w:r>
            <w:r>
              <w:rPr>
                <w:rFonts w:ascii="Times New Roman" w:eastAsia="Calibri" w:hAnsi="Times New Roman"/>
                <w:bCs/>
                <w:iCs/>
                <w:sz w:val="20"/>
                <w:lang w:eastAsia="en-US"/>
              </w:rPr>
              <w:t>ерат</w:t>
            </w:r>
            <w:r w:rsidRPr="000C3BCF">
              <w:rPr>
                <w:rFonts w:ascii="Times New Roman" w:eastAsia="Calibri" w:hAnsi="Times New Roman"/>
                <w:bCs/>
                <w:iCs/>
                <w:sz w:val="20"/>
                <w:lang w:eastAsia="en-US"/>
              </w:rPr>
              <w:t>.</w:t>
            </w:r>
          </w:p>
        </w:tc>
        <w:tc>
          <w:tcPr>
            <w:tcW w:w="779" w:type="dxa"/>
            <w:textDirection w:val="btLr"/>
            <w:vAlign w:val="center"/>
          </w:tcPr>
          <w:p w:rsidR="000C3BCF" w:rsidRPr="000C3BCF" w:rsidRDefault="000C3BCF" w:rsidP="000C3BCF">
            <w:pPr>
              <w:tabs>
                <w:tab w:val="left" w:pos="109"/>
                <w:tab w:val="left" w:pos="567"/>
              </w:tabs>
              <w:overflowPunct/>
              <w:ind w:left="113" w:right="113"/>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тест</w:t>
            </w:r>
          </w:p>
        </w:tc>
        <w:tc>
          <w:tcPr>
            <w:tcW w:w="779" w:type="dxa"/>
            <w:textDirection w:val="btLr"/>
            <w:vAlign w:val="center"/>
          </w:tcPr>
          <w:p w:rsidR="000C3BCF" w:rsidRPr="000C3BCF" w:rsidRDefault="000C3BCF" w:rsidP="000C3BCF">
            <w:pPr>
              <w:tabs>
                <w:tab w:val="left" w:pos="109"/>
                <w:tab w:val="left" w:pos="567"/>
              </w:tabs>
              <w:overflowPunct/>
              <w:ind w:left="113" w:right="113"/>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зачет</w:t>
            </w:r>
          </w:p>
        </w:tc>
        <w:tc>
          <w:tcPr>
            <w:tcW w:w="779" w:type="dxa"/>
            <w:textDirection w:val="btLr"/>
            <w:vAlign w:val="center"/>
          </w:tcPr>
          <w:p w:rsidR="000C3BCF" w:rsidRPr="000C3BCF" w:rsidRDefault="000C3BCF" w:rsidP="000C3BCF">
            <w:pPr>
              <w:tabs>
                <w:tab w:val="left" w:pos="109"/>
                <w:tab w:val="left" w:pos="567"/>
              </w:tabs>
              <w:overflowPunct/>
              <w:ind w:left="113" w:right="113"/>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Экзамен</w:t>
            </w:r>
          </w:p>
        </w:tc>
      </w:tr>
      <w:tr w:rsidR="000C3BCF" w:rsidRPr="000C3BCF" w:rsidTr="000C3BCF">
        <w:trPr>
          <w:gridAfter w:val="1"/>
          <w:wAfter w:w="39" w:type="dxa"/>
        </w:trPr>
        <w:tc>
          <w:tcPr>
            <w:tcW w:w="4601" w:type="dxa"/>
          </w:tcPr>
          <w:p w:rsidR="000C3BCF" w:rsidRPr="000C3BCF" w:rsidRDefault="000C3BCF" w:rsidP="000C3BCF">
            <w:pPr>
              <w:overflowPunct/>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1</w:t>
            </w:r>
          </w:p>
        </w:tc>
        <w:tc>
          <w:tcPr>
            <w:tcW w:w="752" w:type="dxa"/>
          </w:tcPr>
          <w:p w:rsidR="000C3BCF" w:rsidRPr="000C3BCF" w:rsidRDefault="000C3BCF" w:rsidP="000C3BCF">
            <w:pPr>
              <w:tabs>
                <w:tab w:val="left" w:pos="-71"/>
              </w:tabs>
              <w:overflowPunct/>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2</w:t>
            </w:r>
          </w:p>
        </w:tc>
        <w:tc>
          <w:tcPr>
            <w:tcW w:w="992" w:type="dxa"/>
          </w:tcPr>
          <w:p w:rsidR="000C3BCF" w:rsidRPr="000C3BCF" w:rsidRDefault="000C3BCF" w:rsidP="000C3BCF">
            <w:pPr>
              <w:overflowPunct/>
              <w:ind w:hanging="108"/>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3</w:t>
            </w:r>
          </w:p>
        </w:tc>
        <w:tc>
          <w:tcPr>
            <w:tcW w:w="851" w:type="dxa"/>
          </w:tcPr>
          <w:p w:rsidR="000C3BCF" w:rsidRPr="000C3BCF" w:rsidRDefault="000C3BCF" w:rsidP="000C3BCF">
            <w:pPr>
              <w:overflowPunct/>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6</w:t>
            </w:r>
          </w:p>
        </w:tc>
        <w:tc>
          <w:tcPr>
            <w:tcW w:w="707" w:type="dxa"/>
          </w:tcPr>
          <w:p w:rsidR="000C3BCF" w:rsidRPr="000C3BCF" w:rsidRDefault="000C3BCF" w:rsidP="000C3BCF">
            <w:pPr>
              <w:overflowPunct/>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9</w:t>
            </w:r>
          </w:p>
        </w:tc>
        <w:tc>
          <w:tcPr>
            <w:tcW w:w="779" w:type="dxa"/>
          </w:tcPr>
          <w:p w:rsidR="000C3BCF" w:rsidRPr="000C3BCF" w:rsidRDefault="000C3BCF" w:rsidP="000C3BCF">
            <w:pPr>
              <w:overflowPunct/>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10</w:t>
            </w:r>
          </w:p>
        </w:tc>
        <w:tc>
          <w:tcPr>
            <w:tcW w:w="779" w:type="dxa"/>
          </w:tcPr>
          <w:p w:rsidR="000C3BCF" w:rsidRPr="000C3BCF" w:rsidRDefault="000C3BCF" w:rsidP="000C3BCF">
            <w:pPr>
              <w:overflowPunct/>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11</w:t>
            </w:r>
          </w:p>
        </w:tc>
        <w:tc>
          <w:tcPr>
            <w:tcW w:w="779" w:type="dxa"/>
          </w:tcPr>
          <w:p w:rsidR="000C3BCF" w:rsidRPr="000C3BCF" w:rsidRDefault="000C3BCF" w:rsidP="000C3BCF">
            <w:pPr>
              <w:overflowPunct/>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12</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1.Социальная психология</w:t>
            </w:r>
          </w:p>
        </w:tc>
        <w:tc>
          <w:tcPr>
            <w:tcW w:w="752" w:type="dxa"/>
            <w:vAlign w:val="center"/>
          </w:tcPr>
          <w:p w:rsidR="000C3BCF" w:rsidRPr="000C3BCF" w:rsidRDefault="000C3BCF" w:rsidP="000C3BCF">
            <w:pPr>
              <w:tabs>
                <w:tab w:val="left" w:pos="-71"/>
              </w:tabs>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40</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36</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2.Конфликтология</w:t>
            </w:r>
          </w:p>
        </w:tc>
        <w:tc>
          <w:tcPr>
            <w:tcW w:w="752" w:type="dxa"/>
            <w:vAlign w:val="center"/>
          </w:tcPr>
          <w:p w:rsidR="000C3BCF" w:rsidRPr="000C3BCF" w:rsidRDefault="000C3BCF" w:rsidP="000C3BCF">
            <w:pPr>
              <w:tabs>
                <w:tab w:val="left" w:pos="-71"/>
              </w:tabs>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32</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28</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r>
      <w:tr w:rsidR="000C3BCF" w:rsidRPr="000C3BCF" w:rsidTr="000C3BCF">
        <w:trPr>
          <w:gridAfter w:val="1"/>
          <w:wAfter w:w="39" w:type="dxa"/>
          <w:trHeight w:val="477"/>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3.Психология общения</w:t>
            </w:r>
          </w:p>
        </w:tc>
        <w:tc>
          <w:tcPr>
            <w:tcW w:w="752" w:type="dxa"/>
            <w:vAlign w:val="center"/>
          </w:tcPr>
          <w:p w:rsidR="000C3BCF" w:rsidRPr="000C3BCF" w:rsidRDefault="000C3BCF" w:rsidP="000C3BCF">
            <w:pPr>
              <w:tabs>
                <w:tab w:val="left" w:pos="-71"/>
              </w:tabs>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20</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16</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4.Тренинг общения</w:t>
            </w:r>
          </w:p>
        </w:tc>
        <w:tc>
          <w:tcPr>
            <w:tcW w:w="752" w:type="dxa"/>
            <w:vAlign w:val="center"/>
          </w:tcPr>
          <w:p w:rsidR="000C3BCF" w:rsidRPr="000C3BCF" w:rsidRDefault="000C3BCF" w:rsidP="000C3BCF">
            <w:pPr>
              <w:tabs>
                <w:tab w:val="left" w:pos="-71"/>
              </w:tabs>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16</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16</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5.Психология личности</w:t>
            </w:r>
          </w:p>
        </w:tc>
        <w:tc>
          <w:tcPr>
            <w:tcW w:w="752" w:type="dxa"/>
            <w:vAlign w:val="center"/>
          </w:tcPr>
          <w:p w:rsidR="000C3BCF" w:rsidRPr="000C3BCF" w:rsidRDefault="000C3BCF" w:rsidP="000C3BCF">
            <w:pPr>
              <w:tabs>
                <w:tab w:val="left" w:pos="-71"/>
              </w:tabs>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40</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36</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6.Социология детства</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40</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36</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7.Группы сверстников, подростковые группы</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32</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32</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8.Этническая и кросскультурная психология</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28</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24</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9.Методы социально-психологического исследования</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20</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20</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10.Профессиональная деятельность психолога в системе социальных служб</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20</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20</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11.Психологические основы ведения переговоров</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20</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20</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12.Специфика психологической работы в больших социальных группах</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32</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28</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13.Специфика психологической работы в малых социальных группах</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32</w:t>
            </w:r>
          </w:p>
        </w:tc>
        <w:tc>
          <w:tcPr>
            <w:tcW w:w="992" w:type="dxa"/>
          </w:tcPr>
          <w:p w:rsidR="000C3BCF" w:rsidRPr="000C3BCF" w:rsidRDefault="000C3BCF" w:rsidP="000C3BCF">
            <w:pPr>
              <w:overflowPunct/>
              <w:autoSpaceDE/>
              <w:autoSpaceDN/>
              <w:adjustRightInd/>
              <w:ind w:hanging="108"/>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28</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14.Специфика психологической работы в стихийных группах и социальных движениях</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32</w:t>
            </w:r>
          </w:p>
        </w:tc>
        <w:tc>
          <w:tcPr>
            <w:tcW w:w="992"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28</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15.Психологическая помощь в подростковом кризе</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36</w:t>
            </w:r>
          </w:p>
        </w:tc>
        <w:tc>
          <w:tcPr>
            <w:tcW w:w="992"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32</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16.Социально-психологическая помощь семье</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40</w:t>
            </w:r>
          </w:p>
        </w:tc>
        <w:tc>
          <w:tcPr>
            <w:tcW w:w="992"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36</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17.Социально-психологическая помощь лицам с девиантным поведением</w:t>
            </w:r>
          </w:p>
        </w:tc>
        <w:tc>
          <w:tcPr>
            <w:tcW w:w="752" w:type="dxa"/>
            <w:vAlign w:val="center"/>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40</w:t>
            </w:r>
          </w:p>
        </w:tc>
        <w:tc>
          <w:tcPr>
            <w:tcW w:w="992"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36</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w:t>
            </w: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r>
      <w:tr w:rsidR="000C3BCF" w:rsidRPr="000C3BCF" w:rsidTr="000C3BCF">
        <w:trPr>
          <w:gridAfter w:val="1"/>
          <w:wAfter w:w="39" w:type="dxa"/>
        </w:trPr>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Итого</w:t>
            </w:r>
          </w:p>
        </w:tc>
        <w:tc>
          <w:tcPr>
            <w:tcW w:w="752" w:type="dxa"/>
          </w:tcPr>
          <w:p w:rsidR="000C3BCF" w:rsidRPr="000C3BCF" w:rsidRDefault="000C3BCF" w:rsidP="000C3BCF">
            <w:pPr>
              <w:overflowPunct/>
              <w:jc w:val="center"/>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520</w:t>
            </w:r>
          </w:p>
        </w:tc>
        <w:tc>
          <w:tcPr>
            <w:tcW w:w="992"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48</w:t>
            </w:r>
          </w:p>
        </w:tc>
        <w:tc>
          <w:tcPr>
            <w:tcW w:w="851"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r w:rsidRPr="000C3BCF">
              <w:rPr>
                <w:rFonts w:ascii="Times New Roman" w:eastAsia="Calibri" w:hAnsi="Times New Roman"/>
                <w:sz w:val="20"/>
                <w:lang w:eastAsia="en-US"/>
              </w:rPr>
              <w:t>472</w:t>
            </w:r>
          </w:p>
        </w:tc>
        <w:tc>
          <w:tcPr>
            <w:tcW w:w="707"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c>
          <w:tcPr>
            <w:tcW w:w="779" w:type="dxa"/>
          </w:tcPr>
          <w:p w:rsidR="000C3BCF" w:rsidRPr="000C3BCF" w:rsidRDefault="000C3BCF" w:rsidP="000C3BCF">
            <w:pPr>
              <w:overflowPunct/>
              <w:autoSpaceDE/>
              <w:autoSpaceDN/>
              <w:adjustRightInd/>
              <w:jc w:val="center"/>
              <w:textAlignment w:val="auto"/>
              <w:rPr>
                <w:rFonts w:ascii="Times New Roman" w:eastAsia="Calibri" w:hAnsi="Times New Roman"/>
                <w:sz w:val="20"/>
                <w:lang w:eastAsia="en-US"/>
              </w:rPr>
            </w:pPr>
          </w:p>
        </w:tc>
      </w:tr>
      <w:tr w:rsidR="000C3BCF" w:rsidRPr="000C3BCF" w:rsidTr="000C3BCF">
        <w:tc>
          <w:tcPr>
            <w:tcW w:w="4601" w:type="dxa"/>
          </w:tcPr>
          <w:p w:rsidR="000C3BCF" w:rsidRPr="000C3BCF" w:rsidRDefault="000C3BCF" w:rsidP="000C3BCF">
            <w:pPr>
              <w:overflowPunct/>
              <w:autoSpaceDE/>
              <w:autoSpaceDN/>
              <w:adjustRightInd/>
              <w:textAlignment w:val="auto"/>
              <w:rPr>
                <w:rFonts w:ascii="Times New Roman" w:eastAsia="Calibri" w:hAnsi="Times New Roman"/>
                <w:sz w:val="20"/>
                <w:lang w:eastAsia="en-US"/>
              </w:rPr>
            </w:pPr>
            <w:r w:rsidRPr="000C3BCF">
              <w:rPr>
                <w:rFonts w:ascii="Times New Roman" w:eastAsia="Calibri" w:hAnsi="Times New Roman"/>
                <w:sz w:val="20"/>
                <w:lang w:eastAsia="en-US"/>
              </w:rPr>
              <w:t>Итоговая аттестация</w:t>
            </w:r>
          </w:p>
        </w:tc>
        <w:tc>
          <w:tcPr>
            <w:tcW w:w="5678" w:type="dxa"/>
            <w:gridSpan w:val="8"/>
          </w:tcPr>
          <w:p w:rsidR="000C3BCF" w:rsidRPr="000C3BCF" w:rsidRDefault="000C3BCF" w:rsidP="000C3BCF">
            <w:pPr>
              <w:overflowPunct/>
              <w:ind w:firstLine="540"/>
              <w:textAlignment w:val="auto"/>
              <w:rPr>
                <w:rFonts w:ascii="Times New Roman" w:eastAsia="Calibri" w:hAnsi="Times New Roman"/>
                <w:bCs/>
                <w:iCs/>
                <w:sz w:val="20"/>
                <w:lang w:eastAsia="en-US"/>
              </w:rPr>
            </w:pPr>
            <w:r w:rsidRPr="000C3BCF">
              <w:rPr>
                <w:rFonts w:ascii="Times New Roman" w:eastAsia="Calibri" w:hAnsi="Times New Roman"/>
                <w:bCs/>
                <w:iCs/>
                <w:sz w:val="20"/>
                <w:lang w:eastAsia="en-US"/>
              </w:rPr>
              <w:t>Аттестационная работа</w:t>
            </w:r>
          </w:p>
        </w:tc>
      </w:tr>
    </w:tbl>
    <w:p w:rsidR="000C3BCF" w:rsidRPr="000C3BCF" w:rsidRDefault="000C3BCF" w:rsidP="000C3BCF">
      <w:pPr>
        <w:overflowPunct/>
        <w:ind w:firstLine="540"/>
        <w:textAlignment w:val="auto"/>
        <w:rPr>
          <w:rFonts w:ascii="Times New Roman" w:eastAsia="Calibri" w:hAnsi="Times New Roman"/>
          <w:b/>
          <w:bCs/>
          <w:iCs/>
          <w:sz w:val="24"/>
          <w:szCs w:val="24"/>
          <w:lang w:eastAsia="en-US"/>
        </w:rPr>
      </w:pPr>
    </w:p>
    <w:p w:rsidR="000C3BCF" w:rsidRDefault="000C3BCF" w:rsidP="00757641">
      <w:pPr>
        <w:suppressAutoHyphens/>
        <w:jc w:val="center"/>
        <w:rPr>
          <w:rFonts w:ascii="Times New Roman" w:hAnsi="Times New Roman"/>
          <w:b/>
          <w:sz w:val="28"/>
          <w:szCs w:val="28"/>
        </w:rPr>
      </w:pPr>
    </w:p>
    <w:p w:rsidR="00801144" w:rsidRPr="00C131C5" w:rsidRDefault="00801144" w:rsidP="00757641">
      <w:pPr>
        <w:suppressAutoHyphens/>
        <w:jc w:val="center"/>
        <w:rPr>
          <w:rFonts w:ascii="Times New Roman" w:hAnsi="Times New Roman"/>
          <w:b/>
          <w:sz w:val="28"/>
          <w:szCs w:val="28"/>
        </w:rPr>
      </w:pPr>
    </w:p>
    <w:sectPr w:rsidR="00801144" w:rsidRPr="00C131C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C3BCF"/>
    <w:rsid w:val="0016799B"/>
    <w:rsid w:val="00185AE6"/>
    <w:rsid w:val="004E79B1"/>
    <w:rsid w:val="00551C1D"/>
    <w:rsid w:val="00556718"/>
    <w:rsid w:val="00710BAA"/>
    <w:rsid w:val="00757641"/>
    <w:rsid w:val="00801144"/>
    <w:rsid w:val="00A66CD8"/>
    <w:rsid w:val="00A72145"/>
    <w:rsid w:val="00C1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10</cp:revision>
  <cp:lastPrinted>2021-03-04T09:00:00Z</cp:lastPrinted>
  <dcterms:created xsi:type="dcterms:W3CDTF">2021-02-19T12:15:00Z</dcterms:created>
  <dcterms:modified xsi:type="dcterms:W3CDTF">2021-04-08T11:49:00Z</dcterms:modified>
</cp:coreProperties>
</file>