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72145"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A72145">
        <w:rPr>
          <w:rFonts w:ascii="Times New Roman" w:hAnsi="Times New Roman"/>
          <w:b/>
          <w:sz w:val="28"/>
          <w:szCs w:val="28"/>
        </w:rPr>
        <w:t>«</w:t>
      </w:r>
      <w:r w:rsidR="0078730E" w:rsidRPr="0078730E">
        <w:rPr>
          <w:rFonts w:ascii="Times New Roman" w:hAnsi="Times New Roman"/>
          <w:b/>
          <w:sz w:val="27"/>
          <w:szCs w:val="27"/>
        </w:rPr>
        <w:t>Внутренний аудит. Организация внутреннего контроля и аудита</w:t>
      </w:r>
      <w:r w:rsidRPr="00A72145">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r w:rsidR="00891885">
        <w:rPr>
          <w:rFonts w:ascii="Times New Roman" w:hAnsi="Times New Roman"/>
          <w:b/>
          <w:sz w:val="28"/>
          <w:szCs w:val="28"/>
        </w:rPr>
        <w:t>(очная форма обучения)</w:t>
      </w:r>
    </w:p>
    <w:p w:rsidR="00A72145" w:rsidRDefault="00A72145"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1"/>
        <w:gridCol w:w="4425"/>
        <w:gridCol w:w="1200"/>
        <w:gridCol w:w="1200"/>
        <w:gridCol w:w="1200"/>
        <w:gridCol w:w="1200"/>
      </w:tblGrid>
      <w:tr w:rsidR="0078730E" w:rsidRPr="000E7270" w:rsidTr="00D2265F">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78730E" w:rsidRPr="000E7270" w:rsidRDefault="0078730E"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w:t>
            </w:r>
          </w:p>
          <w:p w:rsidR="0078730E" w:rsidRPr="000E7270" w:rsidRDefault="0078730E"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78730E" w:rsidRPr="000E7270" w:rsidRDefault="0078730E"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78730E" w:rsidRPr="000E7270" w:rsidRDefault="0078730E"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78730E" w:rsidRPr="000E7270" w:rsidRDefault="0078730E"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Всего,</w:t>
            </w:r>
          </w:p>
          <w:p w:rsidR="0078730E" w:rsidRPr="000E7270" w:rsidRDefault="0078730E"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78730E" w:rsidRPr="000E7270" w:rsidRDefault="0078730E"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в том числе</w:t>
            </w:r>
          </w:p>
        </w:tc>
      </w:tr>
      <w:tr w:rsidR="0078730E" w:rsidRPr="000E7270" w:rsidTr="00D2265F">
        <w:trPr>
          <w:trHeight w:val="265"/>
        </w:trPr>
        <w:tc>
          <w:tcPr>
            <w:tcW w:w="395" w:type="pct"/>
            <w:vMerge/>
            <w:tcBorders>
              <w:top w:val="single" w:sz="4" w:space="0" w:color="auto"/>
              <w:left w:val="single" w:sz="4" w:space="0" w:color="auto"/>
              <w:bottom w:val="single" w:sz="4" w:space="0" w:color="auto"/>
              <w:right w:val="single" w:sz="4" w:space="0" w:color="auto"/>
            </w:tcBorders>
          </w:tcPr>
          <w:p w:rsidR="0078730E" w:rsidRPr="000E7270" w:rsidRDefault="0078730E" w:rsidP="00D2265F">
            <w:pPr>
              <w:spacing w:beforeLines="20" w:before="48" w:afterLines="20" w:after="48"/>
              <w:ind w:left="57" w:right="57"/>
              <w:jc w:val="center"/>
              <w:rPr>
                <w:rFonts w:ascii="Times New Roman" w:hAnsi="Times New Roman"/>
                <w:b/>
                <w:bCs/>
                <w:color w:val="000000"/>
                <w:sz w:val="28"/>
                <w:szCs w:val="28"/>
              </w:rPr>
            </w:pPr>
          </w:p>
        </w:tc>
        <w:tc>
          <w:tcPr>
            <w:tcW w:w="2209" w:type="pct"/>
            <w:vMerge/>
            <w:tcBorders>
              <w:top w:val="single" w:sz="4" w:space="0" w:color="auto"/>
              <w:left w:val="single" w:sz="4" w:space="0" w:color="auto"/>
              <w:bottom w:val="single" w:sz="4" w:space="0" w:color="auto"/>
              <w:right w:val="single" w:sz="4" w:space="0" w:color="auto"/>
            </w:tcBorders>
          </w:tcPr>
          <w:p w:rsidR="0078730E" w:rsidRPr="000E7270" w:rsidRDefault="0078730E" w:rsidP="00D2265F">
            <w:pPr>
              <w:spacing w:beforeLines="20" w:before="48" w:afterLines="20" w:after="48"/>
              <w:ind w:left="57" w:right="57"/>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78730E" w:rsidRPr="000E7270" w:rsidRDefault="0078730E" w:rsidP="00D2265F">
            <w:pPr>
              <w:spacing w:beforeLines="20" w:before="48" w:afterLines="20" w:after="48"/>
              <w:ind w:left="57" w:right="57"/>
              <w:jc w:val="center"/>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78730E" w:rsidRPr="000E7270" w:rsidRDefault="0078730E" w:rsidP="00D2265F">
            <w:pPr>
              <w:spacing w:beforeLines="20" w:before="48" w:afterLines="20" w:after="48"/>
              <w:ind w:left="57" w:right="57"/>
              <w:jc w:val="center"/>
              <w:rPr>
                <w:rFonts w:ascii="Times New Roman" w:hAnsi="Times New Roman"/>
                <w:b/>
                <w:bCs/>
                <w:color w:val="000000"/>
                <w:sz w:val="28"/>
                <w:szCs w:val="28"/>
              </w:rPr>
            </w:pPr>
          </w:p>
        </w:tc>
        <w:tc>
          <w:tcPr>
            <w:tcW w:w="599" w:type="pct"/>
            <w:tcBorders>
              <w:top w:val="single" w:sz="4" w:space="0" w:color="auto"/>
              <w:left w:val="single" w:sz="4" w:space="0" w:color="auto"/>
              <w:bottom w:val="single" w:sz="4" w:space="0" w:color="auto"/>
              <w:right w:val="single" w:sz="4" w:space="0" w:color="auto"/>
            </w:tcBorders>
          </w:tcPr>
          <w:p w:rsidR="0078730E" w:rsidRPr="000E7270" w:rsidRDefault="0078730E" w:rsidP="00D2265F">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лекции</w:t>
            </w:r>
          </w:p>
        </w:tc>
        <w:tc>
          <w:tcPr>
            <w:tcW w:w="599" w:type="pct"/>
            <w:tcBorders>
              <w:top w:val="single" w:sz="4" w:space="0" w:color="auto"/>
              <w:left w:val="single" w:sz="4" w:space="0" w:color="auto"/>
              <w:bottom w:val="single" w:sz="4" w:space="0" w:color="auto"/>
              <w:right w:val="single" w:sz="4" w:space="0" w:color="auto"/>
            </w:tcBorders>
          </w:tcPr>
          <w:p w:rsidR="0078730E" w:rsidRPr="000E7270" w:rsidRDefault="0078730E" w:rsidP="00D2265F">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Практические  занятия</w:t>
            </w:r>
          </w:p>
        </w:tc>
      </w:tr>
      <w:tr w:rsidR="0078730E"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tcPr>
          <w:p w:rsidR="0078730E" w:rsidRPr="000E7270" w:rsidRDefault="0078730E"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1</w:t>
            </w:r>
          </w:p>
        </w:tc>
        <w:tc>
          <w:tcPr>
            <w:tcW w:w="2209" w:type="pct"/>
            <w:tcBorders>
              <w:top w:val="single" w:sz="4" w:space="0" w:color="auto"/>
              <w:left w:val="single" w:sz="4" w:space="0" w:color="auto"/>
              <w:bottom w:val="single" w:sz="4" w:space="0" w:color="auto"/>
              <w:right w:val="single" w:sz="4" w:space="0" w:color="auto"/>
            </w:tcBorders>
          </w:tcPr>
          <w:p w:rsidR="0078730E" w:rsidRPr="000E7270" w:rsidRDefault="0078730E"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2</w:t>
            </w:r>
          </w:p>
        </w:tc>
        <w:tc>
          <w:tcPr>
            <w:tcW w:w="599" w:type="pct"/>
            <w:tcBorders>
              <w:top w:val="single" w:sz="4" w:space="0" w:color="auto"/>
              <w:left w:val="single" w:sz="4" w:space="0" w:color="auto"/>
              <w:bottom w:val="single" w:sz="4" w:space="0" w:color="auto"/>
              <w:right w:val="single" w:sz="4" w:space="0" w:color="auto"/>
            </w:tcBorders>
          </w:tcPr>
          <w:p w:rsidR="0078730E" w:rsidRPr="000E7270" w:rsidRDefault="0078730E"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78730E" w:rsidRPr="000E7270" w:rsidRDefault="0078730E"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4</w:t>
            </w:r>
          </w:p>
        </w:tc>
        <w:tc>
          <w:tcPr>
            <w:tcW w:w="599" w:type="pct"/>
            <w:tcBorders>
              <w:top w:val="single" w:sz="4" w:space="0" w:color="auto"/>
              <w:left w:val="single" w:sz="4" w:space="0" w:color="auto"/>
              <w:bottom w:val="single" w:sz="4" w:space="0" w:color="auto"/>
              <w:right w:val="single" w:sz="4" w:space="0" w:color="auto"/>
            </w:tcBorders>
          </w:tcPr>
          <w:p w:rsidR="0078730E" w:rsidRPr="000E7270" w:rsidRDefault="0078730E"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5</w:t>
            </w:r>
          </w:p>
        </w:tc>
        <w:tc>
          <w:tcPr>
            <w:tcW w:w="599" w:type="pct"/>
            <w:tcBorders>
              <w:top w:val="single" w:sz="4" w:space="0" w:color="auto"/>
              <w:left w:val="single" w:sz="4" w:space="0" w:color="auto"/>
              <w:bottom w:val="single" w:sz="4" w:space="0" w:color="auto"/>
              <w:right w:val="single" w:sz="4" w:space="0" w:color="auto"/>
            </w:tcBorders>
          </w:tcPr>
          <w:p w:rsidR="0078730E" w:rsidRPr="000E7270" w:rsidRDefault="0078730E"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6</w:t>
            </w:r>
          </w:p>
        </w:tc>
      </w:tr>
      <w:tr w:rsidR="0078730E"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jc w:val="left"/>
              <w:rPr>
                <w:rFonts w:ascii="Times New Roman" w:hAnsi="Times New Roman"/>
                <w:sz w:val="24"/>
                <w:szCs w:val="24"/>
                <w:lang w:eastAsia="en-US"/>
              </w:rPr>
            </w:pPr>
            <w:r>
              <w:rPr>
                <w:rFonts w:ascii="Times New Roman" w:hAnsi="Times New Roman"/>
                <w:bCs/>
                <w:color w:val="000000"/>
                <w:sz w:val="24"/>
                <w:szCs w:val="24"/>
              </w:rPr>
              <w:t>Введение в программу</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p>
        </w:tc>
      </w:tr>
      <w:tr w:rsidR="0078730E"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1</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78730E" w:rsidRDefault="0078730E" w:rsidP="00D2265F">
            <w:pPr>
              <w:pStyle w:val="a8"/>
              <w:shd w:val="clear" w:color="auto" w:fill="FFFFFF"/>
              <w:spacing w:before="0" w:beforeAutospacing="0" w:after="0" w:afterAutospacing="0"/>
              <w:jc w:val="both"/>
              <w:rPr>
                <w:rFonts w:ascii="Helvetica" w:hAnsi="Helvetica" w:cs="Helvetica"/>
                <w:color w:val="333333"/>
                <w:sz w:val="21"/>
                <w:szCs w:val="21"/>
              </w:rPr>
            </w:pPr>
            <w:r w:rsidRPr="00F5156B">
              <w:rPr>
                <w:color w:val="333333"/>
              </w:rPr>
              <w:t>Внутренний аудит - определение, основные термины и понятия. Система внутреннего контроля. Компоненты системы, принципы контроля. «Внутренний контроль. Интегрированная модель» COSO (2013). Оценка эффективности системы внутреннего контроля. Ограничения модели.</w:t>
            </w:r>
            <w:r>
              <w:rPr>
                <w:color w:val="333333"/>
              </w:rPr>
              <w:t xml:space="preserve"> </w:t>
            </w:r>
            <w:r w:rsidRPr="00F5156B">
              <w:rPr>
                <w:color w:val="333333"/>
              </w:rPr>
              <w:t>Российское законодательство о внутреннем контроле</w:t>
            </w:r>
            <w:r>
              <w:rPr>
                <w:rFonts w:ascii="Helvetica" w:hAnsi="Helvetica" w:cs="Helvetica"/>
                <w:color w:val="333333"/>
                <w:sz w:val="21"/>
                <w:szCs w:val="21"/>
              </w:rPr>
              <w:t>.</w:t>
            </w:r>
          </w:p>
          <w:p w:rsidR="0078730E" w:rsidRPr="000E7270" w:rsidRDefault="0078730E" w:rsidP="00D2265F">
            <w:pPr>
              <w:jc w:val="left"/>
              <w:rPr>
                <w:rFonts w:ascii="Times New Roman" w:hAnsi="Times New Roman"/>
                <w:sz w:val="24"/>
                <w:szCs w:val="24"/>
                <w:lang w:eastAsia="en-US"/>
              </w:rPr>
            </w:pP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7</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7</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7</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p>
        </w:tc>
      </w:tr>
      <w:tr w:rsidR="0078730E"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2</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78730E" w:rsidRPr="00E31FAB" w:rsidRDefault="0078730E" w:rsidP="00D2265F">
            <w:pPr>
              <w:pStyle w:val="a8"/>
              <w:shd w:val="clear" w:color="auto" w:fill="FFFFFF"/>
              <w:spacing w:before="0" w:beforeAutospacing="0" w:after="0" w:afterAutospacing="0"/>
              <w:jc w:val="both"/>
              <w:rPr>
                <w:color w:val="333333"/>
              </w:rPr>
            </w:pPr>
            <w:r w:rsidRPr="00E31FAB">
              <w:rPr>
                <w:color w:val="333333"/>
              </w:rPr>
              <w:t>Управление рисками (COSO, FERMA, Стандарт РФ): понятие, цели и компоненты, различия в подходе.</w:t>
            </w:r>
          </w:p>
          <w:p w:rsidR="0078730E" w:rsidRPr="00E31FAB" w:rsidRDefault="0078730E" w:rsidP="00D2265F">
            <w:pPr>
              <w:pStyle w:val="a8"/>
              <w:shd w:val="clear" w:color="auto" w:fill="FFFFFF"/>
              <w:spacing w:before="0" w:beforeAutospacing="0" w:after="0" w:afterAutospacing="0"/>
              <w:jc w:val="both"/>
              <w:rPr>
                <w:color w:val="333333"/>
              </w:rPr>
            </w:pPr>
            <w:r w:rsidRPr="00E31FAB">
              <w:rPr>
                <w:color w:val="333333"/>
              </w:rPr>
              <w:t>Роль внутреннего аудита в повышения эффективности деятельности бизнеса. Место внутреннего аудита в системе внутреннего контроля.</w:t>
            </w:r>
          </w:p>
          <w:p w:rsidR="0078730E" w:rsidRPr="00E31FAB" w:rsidRDefault="0078730E" w:rsidP="00D2265F">
            <w:pPr>
              <w:pStyle w:val="a8"/>
              <w:shd w:val="clear" w:color="auto" w:fill="FFFFFF"/>
              <w:spacing w:before="0" w:beforeAutospacing="0" w:after="0" w:afterAutospacing="0"/>
              <w:jc w:val="both"/>
              <w:rPr>
                <w:color w:val="333333"/>
              </w:rPr>
            </w:pPr>
            <w:r w:rsidRPr="00E31FAB">
              <w:rPr>
                <w:color w:val="333333"/>
              </w:rPr>
              <w:t>Особенности работы службы внутреннего аудита: полномочия, обязанности, ресурсы, взаимодействие с другими службами.</w:t>
            </w:r>
          </w:p>
          <w:p w:rsidR="0078730E" w:rsidRPr="00E31FAB" w:rsidRDefault="0078730E" w:rsidP="00D2265F">
            <w:pPr>
              <w:pStyle w:val="a8"/>
              <w:shd w:val="clear" w:color="auto" w:fill="FFFFFF"/>
              <w:spacing w:before="0" w:beforeAutospacing="0" w:after="0" w:afterAutospacing="0"/>
              <w:jc w:val="both"/>
              <w:rPr>
                <w:color w:val="333333"/>
              </w:rPr>
            </w:pPr>
            <w:r w:rsidRPr="00E31FAB">
              <w:rPr>
                <w:color w:val="333333"/>
              </w:rPr>
              <w:t>Международные стандарты внутреннего аудита.</w:t>
            </w:r>
          </w:p>
          <w:p w:rsidR="0078730E" w:rsidRPr="00E31FAB" w:rsidRDefault="0078730E" w:rsidP="00D2265F">
            <w:pPr>
              <w:pStyle w:val="a8"/>
              <w:shd w:val="clear" w:color="auto" w:fill="FFFFFF"/>
              <w:spacing w:before="0" w:beforeAutospacing="0" w:after="0" w:afterAutospacing="0"/>
              <w:jc w:val="both"/>
              <w:rPr>
                <w:color w:val="333333"/>
              </w:rPr>
            </w:pPr>
            <w:r w:rsidRPr="00E31FAB">
              <w:rPr>
                <w:color w:val="333333"/>
              </w:rPr>
              <w:t>Кодекс этики. Принципы объективности и независимости во внутреннем аудите.</w:t>
            </w:r>
          </w:p>
          <w:p w:rsidR="0078730E" w:rsidRPr="000E7270" w:rsidRDefault="0078730E" w:rsidP="00D2265F">
            <w:pPr>
              <w:jc w:val="left"/>
              <w:rPr>
                <w:rFonts w:ascii="Times New Roman" w:hAnsi="Times New Roman"/>
                <w:sz w:val="24"/>
                <w:szCs w:val="24"/>
                <w:lang w:eastAsia="en-US"/>
              </w:rPr>
            </w:pPr>
            <w:r w:rsidRPr="00E31FAB">
              <w:rPr>
                <w:rFonts w:ascii="Times New Roman" w:hAnsi="Times New Roman"/>
                <w:color w:val="333333"/>
                <w:sz w:val="24"/>
                <w:szCs w:val="24"/>
                <w:lang w:eastAsia="en-US"/>
              </w:rPr>
              <w:t>Борьба с корпоративным мошенничеством как составляющая часть внутреннего контроля: учёт личностного фактора, тактика борьбы. Мошенничество в применении к финансовой отчётности: распространенные способы искажения отчётности, способы выявления фактов мошенничества. Обзор методик по выявлению преднамеренного искажения финансовой отчётности: система показателей Бениша (M-score), анализ расхождения денежного потока и операционной прибыли.</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14</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14</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r>
      <w:tr w:rsidR="0078730E"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3</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78730E" w:rsidRPr="00F5156B" w:rsidRDefault="0078730E" w:rsidP="00D2265F">
            <w:pPr>
              <w:pStyle w:val="a8"/>
              <w:shd w:val="clear" w:color="auto" w:fill="FFFFFF"/>
              <w:spacing w:before="0" w:beforeAutospacing="0" w:after="0" w:afterAutospacing="0"/>
              <w:jc w:val="both"/>
              <w:rPr>
                <w:color w:val="333333"/>
              </w:rPr>
            </w:pPr>
            <w:r w:rsidRPr="00F5156B">
              <w:rPr>
                <w:color w:val="333333"/>
              </w:rPr>
              <w:t>Организация системы внутреннего аудита и контроля.</w:t>
            </w:r>
          </w:p>
          <w:p w:rsidR="0078730E" w:rsidRPr="00F5156B" w:rsidRDefault="0078730E" w:rsidP="00D2265F">
            <w:pPr>
              <w:pStyle w:val="a8"/>
              <w:shd w:val="clear" w:color="auto" w:fill="FFFFFF"/>
              <w:spacing w:before="0" w:beforeAutospacing="0" w:after="0" w:afterAutospacing="0"/>
              <w:jc w:val="both"/>
              <w:rPr>
                <w:color w:val="333333"/>
              </w:rPr>
            </w:pPr>
            <w:r w:rsidRPr="00F5156B">
              <w:rPr>
                <w:color w:val="333333"/>
              </w:rPr>
              <w:t xml:space="preserve">Планирование в системе внутреннего </w:t>
            </w:r>
            <w:r w:rsidRPr="00F5156B">
              <w:rPr>
                <w:color w:val="333333"/>
              </w:rPr>
              <w:lastRenderedPageBreak/>
              <w:t>аудита.</w:t>
            </w:r>
            <w:r>
              <w:rPr>
                <w:color w:val="333333"/>
              </w:rPr>
              <w:t xml:space="preserve"> </w:t>
            </w:r>
            <w:r w:rsidRPr="00F5156B">
              <w:rPr>
                <w:color w:val="333333"/>
              </w:rPr>
              <w:t>Риск-ориентированный подход в выборе объектов аудита.</w:t>
            </w:r>
          </w:p>
          <w:p w:rsidR="0078730E" w:rsidRPr="00F5156B" w:rsidRDefault="0078730E" w:rsidP="00D2265F">
            <w:pPr>
              <w:pStyle w:val="a8"/>
              <w:shd w:val="clear" w:color="auto" w:fill="FFFFFF"/>
              <w:spacing w:before="0" w:beforeAutospacing="0" w:after="0" w:afterAutospacing="0"/>
              <w:jc w:val="both"/>
              <w:rPr>
                <w:color w:val="333333"/>
              </w:rPr>
            </w:pPr>
            <w:r w:rsidRPr="00F5156B">
              <w:rPr>
                <w:color w:val="333333"/>
              </w:rPr>
              <w:t>Построение карты рисков. Подготовка годового плана деятельности службы внутреннего аудита Существенность во внутреннем аудите - роль и способы определения</w:t>
            </w:r>
            <w:r>
              <w:rPr>
                <w:color w:val="333333"/>
              </w:rPr>
              <w:t xml:space="preserve">. </w:t>
            </w:r>
            <w:r w:rsidRPr="00F5156B">
              <w:rPr>
                <w:color w:val="333333"/>
              </w:rPr>
              <w:t>Риски внутреннего аудитора. Виды аудиторских рисков, их сущность и взаимосвязь. Факторы, которые оказывают воздействие на аудиторские риски.</w:t>
            </w:r>
          </w:p>
          <w:p w:rsidR="0078730E" w:rsidRDefault="0078730E" w:rsidP="00D2265F">
            <w:pPr>
              <w:pStyle w:val="a8"/>
              <w:shd w:val="clear" w:color="auto" w:fill="FFFFFF"/>
              <w:spacing w:before="0" w:beforeAutospacing="0" w:after="0" w:afterAutospacing="0"/>
              <w:jc w:val="both"/>
              <w:rPr>
                <w:color w:val="333333"/>
              </w:rPr>
            </w:pPr>
            <w:r w:rsidRPr="00F5156B">
              <w:rPr>
                <w:color w:val="333333"/>
              </w:rPr>
              <w:t>Доказательства во внутреннем аудите: виды, источники получения.</w:t>
            </w:r>
            <w:r>
              <w:rPr>
                <w:color w:val="333333"/>
              </w:rPr>
              <w:t xml:space="preserve"> </w:t>
            </w:r>
            <w:r w:rsidRPr="00F5156B">
              <w:rPr>
                <w:color w:val="333333"/>
              </w:rPr>
              <w:t>Проведение экспертизы Форензик. отличия от классического аудита.</w:t>
            </w:r>
            <w:r>
              <w:rPr>
                <w:color w:val="333333"/>
              </w:rPr>
              <w:t xml:space="preserve"> </w:t>
            </w:r>
            <w:r w:rsidRPr="00F5156B">
              <w:rPr>
                <w:color w:val="333333"/>
              </w:rPr>
              <w:t xml:space="preserve">Выборка необходимых данных из всей совокупности. Выборка: виды, области применения, методы оценки. Влияние результатов по выборке на всю совокупность. </w:t>
            </w:r>
          </w:p>
          <w:p w:rsidR="0078730E" w:rsidRPr="000E7270" w:rsidRDefault="0078730E" w:rsidP="00D2265F">
            <w:pPr>
              <w:jc w:val="left"/>
              <w:rPr>
                <w:rFonts w:ascii="Times New Roman" w:hAnsi="Times New Roman"/>
                <w:sz w:val="24"/>
                <w:szCs w:val="24"/>
                <w:lang w:eastAsia="en-US"/>
              </w:rPr>
            </w:pPr>
            <w:r w:rsidRPr="00E31FAB">
              <w:rPr>
                <w:rFonts w:ascii="Times New Roman" w:hAnsi="Times New Roman"/>
                <w:color w:val="333333"/>
                <w:sz w:val="24"/>
                <w:szCs w:val="24"/>
                <w:lang w:eastAsia="en-US"/>
              </w:rPr>
              <w:t>Практикум – построение выборки по участку проверки.</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lastRenderedPageBreak/>
              <w:t>8</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78730E"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4</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pStyle w:val="a8"/>
              <w:shd w:val="clear" w:color="auto" w:fill="FFFFFF"/>
              <w:spacing w:before="0" w:beforeAutospacing="0" w:after="0" w:afterAutospacing="0"/>
              <w:jc w:val="both"/>
            </w:pPr>
            <w:r w:rsidRPr="00576233">
              <w:rPr>
                <w:color w:val="333333"/>
              </w:rPr>
              <w:t>Методика и методы проведения проверки внутреннего аудита.</w:t>
            </w:r>
            <w:r>
              <w:rPr>
                <w:color w:val="333333"/>
              </w:rPr>
              <w:t xml:space="preserve"> </w:t>
            </w:r>
            <w:r w:rsidRPr="00576233">
              <w:rPr>
                <w:color w:val="333333"/>
              </w:rPr>
              <w:t>Этапы проведения проверки: инициирование аудита, распоряжение о проведении аудита, планирование аудита, проведение аудиторских процедур, формирование результатов аудита, работа с материалами аудита после утверждения окончательной редакции Аудиторского отчета.</w:t>
            </w:r>
            <w:r>
              <w:rPr>
                <w:color w:val="333333"/>
              </w:rPr>
              <w:t xml:space="preserve"> </w:t>
            </w:r>
            <w:r w:rsidRPr="00576233">
              <w:rPr>
                <w:color w:val="333333"/>
              </w:rPr>
              <w:t>Проведение процедуры Дью-Дилидженс. Стандарты, правила.</w:t>
            </w:r>
            <w:r>
              <w:rPr>
                <w:color w:val="333333"/>
              </w:rPr>
              <w:t xml:space="preserve"> </w:t>
            </w:r>
            <w:r w:rsidRPr="00576233">
              <w:rPr>
                <w:color w:val="333333"/>
              </w:rPr>
              <w:t>Документирование внутреннего аудита - рабочая документация, промежуточный и окончательный варианты аудиторского отчёта.</w:t>
            </w:r>
            <w:r>
              <w:rPr>
                <w:color w:val="333333"/>
              </w:rPr>
              <w:t xml:space="preserve"> </w:t>
            </w:r>
            <w:r w:rsidRPr="00576233">
              <w:rPr>
                <w:color w:val="333333"/>
              </w:rPr>
              <w:t>Вопросы обеспечения качества работы службы внутреннего аудита - разработка Программы гарантии и повышения качества внутреннего аудита. Цифровой аудит.</w:t>
            </w:r>
            <w:r>
              <w:rPr>
                <w:color w:val="333333"/>
              </w:rPr>
              <w:t xml:space="preserve"> </w:t>
            </w:r>
            <w:r w:rsidRPr="00576233">
              <w:rPr>
                <w:color w:val="333333"/>
              </w:rPr>
              <w:t>Настройка инструментов цифрового онлайн аудита.</w:t>
            </w:r>
            <w:r>
              <w:rPr>
                <w:color w:val="333333"/>
              </w:rPr>
              <w:t xml:space="preserve"> </w:t>
            </w:r>
            <w:r w:rsidRPr="00576233">
              <w:rPr>
                <w:color w:val="333333"/>
              </w:rPr>
              <w:t>Налоговая витрина.</w:t>
            </w:r>
            <w:r>
              <w:rPr>
                <w:color w:val="333333"/>
              </w:rPr>
              <w:t xml:space="preserve"> </w:t>
            </w:r>
            <w:r w:rsidRPr="00576233">
              <w:rPr>
                <w:color w:val="333333"/>
              </w:rPr>
              <w:t>Личный кабинет в Росфинмониторинге. Аналитические инструменты. Практическое применение.</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78730E"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rPr>
                <w:rFonts w:ascii="Times New Roman" w:hAnsi="Times New Roman"/>
                <w:bCs/>
                <w:color w:val="000000"/>
                <w:sz w:val="24"/>
                <w:szCs w:val="24"/>
              </w:rPr>
            </w:pPr>
            <w:r w:rsidRPr="000E7270">
              <w:rPr>
                <w:rFonts w:ascii="Times New Roman" w:hAnsi="Times New Roman"/>
                <w:bCs/>
                <w:color w:val="000000"/>
                <w:sz w:val="24"/>
                <w:szCs w:val="24"/>
              </w:rPr>
              <w:t>Итоговая аттестация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78730E"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p w:rsidR="0078730E" w:rsidRPr="000E7270" w:rsidRDefault="0078730E"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 xml:space="preserve">Зачет </w:t>
            </w:r>
          </w:p>
        </w:tc>
      </w:tr>
      <w:tr w:rsidR="0078730E"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sz w:val="24"/>
                <w:szCs w:val="24"/>
              </w:rPr>
            </w:pPr>
            <w:r w:rsidRPr="000E7270">
              <w:rPr>
                <w:rFonts w:ascii="Times New Roman" w:hAnsi="Times New Roman"/>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rPr>
                <w:rFonts w:ascii="Times New Roman" w:hAnsi="Times New Roman"/>
                <w:b/>
                <w:bCs/>
                <w:color w:val="000000"/>
                <w:sz w:val="24"/>
                <w:szCs w:val="24"/>
              </w:rPr>
            </w:pPr>
            <w:r w:rsidRPr="000E7270">
              <w:rPr>
                <w:rFonts w:ascii="Times New Roman" w:hAnsi="Times New Roman"/>
                <w:b/>
                <w:bCs/>
                <w:color w:val="000000"/>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30</w:t>
            </w:r>
          </w:p>
        </w:tc>
        <w:tc>
          <w:tcPr>
            <w:tcW w:w="599" w:type="pct"/>
            <w:tcBorders>
              <w:top w:val="single" w:sz="4" w:space="0" w:color="auto"/>
              <w:left w:val="single" w:sz="4" w:space="0" w:color="auto"/>
              <w:bottom w:val="single" w:sz="4" w:space="0" w:color="auto"/>
              <w:right w:val="single" w:sz="4" w:space="0" w:color="auto"/>
            </w:tcBorders>
            <w:vAlign w:val="center"/>
          </w:tcPr>
          <w:p w:rsidR="0078730E" w:rsidRPr="000E7270" w:rsidRDefault="0078730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10</w:t>
            </w:r>
          </w:p>
        </w:tc>
      </w:tr>
    </w:tbl>
    <w:p w:rsidR="00A66CD8" w:rsidRDefault="00A66CD8"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891885" w:rsidRDefault="00891885" w:rsidP="00891885">
      <w:pPr>
        <w:suppressAutoHyphens/>
        <w:jc w:val="center"/>
        <w:rPr>
          <w:rFonts w:ascii="Times New Roman" w:hAnsi="Times New Roman"/>
          <w:b/>
          <w:sz w:val="28"/>
          <w:szCs w:val="28"/>
        </w:rPr>
      </w:pPr>
      <w:r w:rsidRPr="00C62D99">
        <w:rPr>
          <w:rFonts w:ascii="Times New Roman" w:hAnsi="Times New Roman"/>
          <w:b/>
          <w:sz w:val="28"/>
          <w:szCs w:val="28"/>
        </w:rPr>
        <w:lastRenderedPageBreak/>
        <w:t>Учебный план</w:t>
      </w:r>
      <w:r>
        <w:rPr>
          <w:rFonts w:ascii="Times New Roman" w:hAnsi="Times New Roman"/>
          <w:b/>
          <w:sz w:val="28"/>
          <w:szCs w:val="28"/>
        </w:rPr>
        <w:t xml:space="preserve"> (</w:t>
      </w:r>
      <w:r>
        <w:rPr>
          <w:rFonts w:ascii="Times New Roman" w:hAnsi="Times New Roman"/>
          <w:b/>
          <w:sz w:val="28"/>
          <w:szCs w:val="28"/>
        </w:rPr>
        <w:t>зао</w:t>
      </w:r>
      <w:r>
        <w:rPr>
          <w:rFonts w:ascii="Times New Roman" w:hAnsi="Times New Roman"/>
          <w:b/>
          <w:sz w:val="28"/>
          <w:szCs w:val="28"/>
        </w:rPr>
        <w:t>чная форма обучения)</w:t>
      </w:r>
    </w:p>
    <w:p w:rsidR="00891885" w:rsidRDefault="00891885" w:rsidP="00891885">
      <w:pPr>
        <w:suppressAutoHyphens/>
        <w:jc w:val="center"/>
        <w:rPr>
          <w:rFonts w:ascii="Times New Roman" w:hAnsi="Times New Roman"/>
          <w:b/>
          <w:sz w:val="28"/>
          <w:szCs w:val="28"/>
        </w:rPr>
      </w:pPr>
    </w:p>
    <w:tbl>
      <w:tblPr>
        <w:tblW w:w="4879" w:type="pct"/>
        <w:tblLayout w:type="fixed"/>
        <w:tblLook w:val="0000" w:firstRow="0" w:lastRow="0" w:firstColumn="0" w:lastColumn="0" w:noHBand="0" w:noVBand="0"/>
      </w:tblPr>
      <w:tblGrid>
        <w:gridCol w:w="791"/>
        <w:gridCol w:w="7115"/>
        <w:gridCol w:w="2124"/>
      </w:tblGrid>
      <w:tr w:rsidR="00891885" w:rsidRPr="000E7270" w:rsidTr="00891885">
        <w:trPr>
          <w:trHeight w:val="230"/>
        </w:trPr>
        <w:tc>
          <w:tcPr>
            <w:tcW w:w="394" w:type="pct"/>
            <w:vMerge w:val="restart"/>
            <w:tcBorders>
              <w:top w:val="single" w:sz="4" w:space="0" w:color="auto"/>
              <w:left w:val="single" w:sz="4" w:space="0" w:color="auto"/>
              <w:bottom w:val="single" w:sz="4" w:space="0" w:color="auto"/>
              <w:right w:val="single" w:sz="4" w:space="0" w:color="auto"/>
            </w:tcBorders>
          </w:tcPr>
          <w:p w:rsidR="00891885" w:rsidRPr="000E7270" w:rsidRDefault="00891885"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w:t>
            </w:r>
          </w:p>
          <w:p w:rsidR="00891885" w:rsidRPr="000E7270" w:rsidRDefault="00891885"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п.п.</w:t>
            </w:r>
          </w:p>
        </w:tc>
        <w:tc>
          <w:tcPr>
            <w:tcW w:w="3547" w:type="pct"/>
            <w:vMerge w:val="restart"/>
            <w:tcBorders>
              <w:top w:val="single" w:sz="4" w:space="0" w:color="auto"/>
              <w:left w:val="single" w:sz="4" w:space="0" w:color="auto"/>
              <w:bottom w:val="single" w:sz="4" w:space="0" w:color="auto"/>
              <w:right w:val="single" w:sz="4" w:space="0" w:color="auto"/>
            </w:tcBorders>
          </w:tcPr>
          <w:p w:rsidR="00891885" w:rsidRPr="000E7270" w:rsidRDefault="00891885"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Наименование разделов и дисциплин (модулей)</w:t>
            </w:r>
          </w:p>
        </w:tc>
        <w:tc>
          <w:tcPr>
            <w:tcW w:w="1060" w:type="pct"/>
            <w:vMerge w:val="restart"/>
            <w:tcBorders>
              <w:top w:val="single" w:sz="4" w:space="0" w:color="auto"/>
              <w:left w:val="single" w:sz="4" w:space="0" w:color="auto"/>
              <w:bottom w:val="single" w:sz="4" w:space="0" w:color="auto"/>
              <w:right w:val="single" w:sz="4" w:space="0" w:color="auto"/>
            </w:tcBorders>
          </w:tcPr>
          <w:p w:rsidR="00891885" w:rsidRPr="000E7270" w:rsidRDefault="00891885"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Всего  часов трудоемкости</w:t>
            </w:r>
          </w:p>
        </w:tc>
      </w:tr>
      <w:tr w:rsidR="00891885" w:rsidRPr="000E7270" w:rsidTr="00891885">
        <w:trPr>
          <w:trHeight w:val="418"/>
        </w:trPr>
        <w:tc>
          <w:tcPr>
            <w:tcW w:w="394" w:type="pct"/>
            <w:vMerge/>
            <w:tcBorders>
              <w:top w:val="single" w:sz="4" w:space="0" w:color="auto"/>
              <w:left w:val="single" w:sz="4" w:space="0" w:color="auto"/>
              <w:bottom w:val="single" w:sz="4" w:space="0" w:color="auto"/>
              <w:right w:val="single" w:sz="4" w:space="0" w:color="auto"/>
            </w:tcBorders>
          </w:tcPr>
          <w:p w:rsidR="00891885" w:rsidRPr="000E7270" w:rsidRDefault="00891885" w:rsidP="00D2265F">
            <w:pPr>
              <w:spacing w:beforeLines="20" w:before="48" w:afterLines="20" w:after="48"/>
              <w:ind w:left="57" w:right="57"/>
              <w:jc w:val="center"/>
              <w:rPr>
                <w:rFonts w:ascii="Times New Roman" w:hAnsi="Times New Roman"/>
                <w:b/>
                <w:bCs/>
                <w:color w:val="000000"/>
                <w:sz w:val="28"/>
                <w:szCs w:val="28"/>
              </w:rPr>
            </w:pPr>
          </w:p>
        </w:tc>
        <w:tc>
          <w:tcPr>
            <w:tcW w:w="3547" w:type="pct"/>
            <w:vMerge/>
            <w:tcBorders>
              <w:top w:val="single" w:sz="4" w:space="0" w:color="auto"/>
              <w:left w:val="single" w:sz="4" w:space="0" w:color="auto"/>
              <w:bottom w:val="single" w:sz="4" w:space="0" w:color="auto"/>
              <w:right w:val="single" w:sz="4" w:space="0" w:color="auto"/>
            </w:tcBorders>
          </w:tcPr>
          <w:p w:rsidR="00891885" w:rsidRPr="000E7270" w:rsidRDefault="00891885" w:rsidP="00D2265F">
            <w:pPr>
              <w:spacing w:beforeLines="20" w:before="48" w:afterLines="20" w:after="48"/>
              <w:ind w:left="57" w:right="57"/>
              <w:rPr>
                <w:rFonts w:ascii="Times New Roman" w:hAnsi="Times New Roman"/>
                <w:b/>
                <w:bCs/>
                <w:color w:val="000000"/>
                <w:sz w:val="28"/>
                <w:szCs w:val="28"/>
              </w:rPr>
            </w:pPr>
          </w:p>
        </w:tc>
        <w:tc>
          <w:tcPr>
            <w:tcW w:w="1060" w:type="pct"/>
            <w:vMerge/>
            <w:tcBorders>
              <w:top w:val="single" w:sz="4" w:space="0" w:color="auto"/>
              <w:left w:val="single" w:sz="4" w:space="0" w:color="auto"/>
              <w:bottom w:val="single" w:sz="4" w:space="0" w:color="auto"/>
              <w:right w:val="single" w:sz="4" w:space="0" w:color="auto"/>
            </w:tcBorders>
          </w:tcPr>
          <w:p w:rsidR="00891885" w:rsidRPr="000E7270" w:rsidRDefault="00891885" w:rsidP="00D2265F">
            <w:pPr>
              <w:spacing w:beforeLines="20" w:before="48" w:afterLines="20" w:after="48"/>
              <w:ind w:left="57" w:right="57"/>
              <w:jc w:val="center"/>
              <w:rPr>
                <w:rFonts w:ascii="Times New Roman" w:hAnsi="Times New Roman"/>
                <w:b/>
                <w:bCs/>
                <w:color w:val="000000"/>
                <w:sz w:val="28"/>
                <w:szCs w:val="28"/>
              </w:rPr>
            </w:pPr>
          </w:p>
        </w:tc>
      </w:tr>
      <w:tr w:rsidR="00891885" w:rsidRPr="000E7270" w:rsidTr="00891885">
        <w:trPr>
          <w:trHeight w:val="330"/>
        </w:trPr>
        <w:tc>
          <w:tcPr>
            <w:tcW w:w="394" w:type="pct"/>
            <w:tcBorders>
              <w:top w:val="single" w:sz="4" w:space="0" w:color="auto"/>
              <w:left w:val="single" w:sz="4" w:space="0" w:color="auto"/>
              <w:bottom w:val="single" w:sz="4" w:space="0" w:color="auto"/>
              <w:right w:val="single" w:sz="4" w:space="0" w:color="auto"/>
            </w:tcBorders>
          </w:tcPr>
          <w:p w:rsidR="00891885" w:rsidRPr="000E7270" w:rsidRDefault="00891885"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1</w:t>
            </w:r>
          </w:p>
        </w:tc>
        <w:tc>
          <w:tcPr>
            <w:tcW w:w="3547" w:type="pct"/>
            <w:tcBorders>
              <w:top w:val="single" w:sz="4" w:space="0" w:color="auto"/>
              <w:left w:val="single" w:sz="4" w:space="0" w:color="auto"/>
              <w:bottom w:val="single" w:sz="4" w:space="0" w:color="auto"/>
              <w:right w:val="single" w:sz="4" w:space="0" w:color="auto"/>
            </w:tcBorders>
          </w:tcPr>
          <w:p w:rsidR="00891885" w:rsidRPr="000E7270" w:rsidRDefault="00891885"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2</w:t>
            </w:r>
          </w:p>
        </w:tc>
        <w:tc>
          <w:tcPr>
            <w:tcW w:w="1060" w:type="pct"/>
            <w:tcBorders>
              <w:top w:val="single" w:sz="4" w:space="0" w:color="auto"/>
              <w:left w:val="single" w:sz="4" w:space="0" w:color="auto"/>
              <w:bottom w:val="single" w:sz="4" w:space="0" w:color="auto"/>
              <w:right w:val="single" w:sz="4" w:space="0" w:color="auto"/>
            </w:tcBorders>
          </w:tcPr>
          <w:p w:rsidR="00891885" w:rsidRPr="000E7270" w:rsidRDefault="00891885"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3</w:t>
            </w:r>
          </w:p>
        </w:tc>
      </w:tr>
      <w:tr w:rsidR="00891885" w:rsidRPr="000E7270" w:rsidTr="00891885">
        <w:trPr>
          <w:trHeight w:val="330"/>
        </w:trPr>
        <w:tc>
          <w:tcPr>
            <w:tcW w:w="394"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Cs/>
                <w:color w:val="000000"/>
                <w:sz w:val="24"/>
                <w:szCs w:val="24"/>
              </w:rPr>
            </w:pPr>
          </w:p>
        </w:tc>
        <w:tc>
          <w:tcPr>
            <w:tcW w:w="3547"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jc w:val="left"/>
              <w:rPr>
                <w:rFonts w:ascii="Times New Roman" w:hAnsi="Times New Roman"/>
                <w:sz w:val="24"/>
                <w:szCs w:val="24"/>
                <w:lang w:eastAsia="en-US"/>
              </w:rPr>
            </w:pPr>
            <w:r>
              <w:rPr>
                <w:rFonts w:ascii="Times New Roman" w:hAnsi="Times New Roman"/>
                <w:bCs/>
                <w:color w:val="000000"/>
                <w:sz w:val="24"/>
                <w:szCs w:val="24"/>
              </w:rPr>
              <w:t>Введение в программу</w:t>
            </w:r>
          </w:p>
        </w:tc>
        <w:tc>
          <w:tcPr>
            <w:tcW w:w="1060"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w:t>
            </w:r>
          </w:p>
        </w:tc>
      </w:tr>
      <w:tr w:rsidR="00891885" w:rsidRPr="000E7270" w:rsidTr="00891885">
        <w:trPr>
          <w:trHeight w:val="330"/>
        </w:trPr>
        <w:tc>
          <w:tcPr>
            <w:tcW w:w="394"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1</w:t>
            </w:r>
            <w:r w:rsidRPr="000E7270">
              <w:rPr>
                <w:rFonts w:ascii="Times New Roman" w:hAnsi="Times New Roman"/>
                <w:bCs/>
                <w:color w:val="000000"/>
                <w:sz w:val="24"/>
                <w:szCs w:val="24"/>
              </w:rPr>
              <w:t>.</w:t>
            </w:r>
          </w:p>
        </w:tc>
        <w:tc>
          <w:tcPr>
            <w:tcW w:w="3547" w:type="pct"/>
            <w:tcBorders>
              <w:top w:val="single" w:sz="4" w:space="0" w:color="auto"/>
              <w:left w:val="single" w:sz="4" w:space="0" w:color="auto"/>
              <w:bottom w:val="single" w:sz="4" w:space="0" w:color="auto"/>
              <w:right w:val="single" w:sz="4" w:space="0" w:color="auto"/>
            </w:tcBorders>
            <w:vAlign w:val="center"/>
          </w:tcPr>
          <w:p w:rsidR="00891885" w:rsidRDefault="00891885" w:rsidP="00D2265F">
            <w:pPr>
              <w:pStyle w:val="a8"/>
              <w:shd w:val="clear" w:color="auto" w:fill="FFFFFF"/>
              <w:spacing w:before="0" w:beforeAutospacing="0" w:after="0" w:afterAutospacing="0"/>
              <w:jc w:val="both"/>
              <w:rPr>
                <w:rFonts w:ascii="Helvetica" w:hAnsi="Helvetica" w:cs="Helvetica"/>
                <w:color w:val="333333"/>
                <w:sz w:val="21"/>
                <w:szCs w:val="21"/>
              </w:rPr>
            </w:pPr>
            <w:r w:rsidRPr="00F5156B">
              <w:rPr>
                <w:color w:val="333333"/>
              </w:rPr>
              <w:t>Внутренний аудит - определение, основные термины и понятия. Система внутреннего контроля. Компоненты системы, принципы контроля. «Внутренний контроль. Интегрированная модель» COSO (2013). Оценка эффективности системы внутреннего контроля. Ограничения модели.</w:t>
            </w:r>
            <w:r>
              <w:rPr>
                <w:color w:val="333333"/>
              </w:rPr>
              <w:t xml:space="preserve"> </w:t>
            </w:r>
            <w:r w:rsidRPr="00F5156B">
              <w:rPr>
                <w:color w:val="333333"/>
              </w:rPr>
              <w:t>Российское законодательство о внутреннем контроле</w:t>
            </w:r>
            <w:r>
              <w:rPr>
                <w:rFonts w:ascii="Helvetica" w:hAnsi="Helvetica" w:cs="Helvetica"/>
                <w:color w:val="333333"/>
                <w:sz w:val="21"/>
                <w:szCs w:val="21"/>
              </w:rPr>
              <w:t>.</w:t>
            </w:r>
          </w:p>
          <w:p w:rsidR="00891885" w:rsidRPr="000E7270" w:rsidRDefault="00891885" w:rsidP="00D2265F">
            <w:pPr>
              <w:jc w:val="left"/>
              <w:rPr>
                <w:rFonts w:ascii="Times New Roman" w:hAnsi="Times New Roman"/>
                <w:sz w:val="24"/>
                <w:szCs w:val="24"/>
                <w:lang w:eastAsia="en-US"/>
              </w:rPr>
            </w:pPr>
          </w:p>
        </w:tc>
        <w:tc>
          <w:tcPr>
            <w:tcW w:w="1060"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7</w:t>
            </w:r>
          </w:p>
        </w:tc>
      </w:tr>
      <w:tr w:rsidR="00891885" w:rsidRPr="000E7270" w:rsidTr="00891885">
        <w:trPr>
          <w:trHeight w:val="330"/>
        </w:trPr>
        <w:tc>
          <w:tcPr>
            <w:tcW w:w="394"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2</w:t>
            </w:r>
            <w:r w:rsidRPr="000E7270">
              <w:rPr>
                <w:rFonts w:ascii="Times New Roman" w:hAnsi="Times New Roman"/>
                <w:bCs/>
                <w:color w:val="000000"/>
                <w:sz w:val="24"/>
                <w:szCs w:val="24"/>
              </w:rPr>
              <w:t>.</w:t>
            </w:r>
          </w:p>
        </w:tc>
        <w:tc>
          <w:tcPr>
            <w:tcW w:w="3547" w:type="pct"/>
            <w:tcBorders>
              <w:top w:val="single" w:sz="4" w:space="0" w:color="auto"/>
              <w:left w:val="single" w:sz="4" w:space="0" w:color="auto"/>
              <w:bottom w:val="single" w:sz="4" w:space="0" w:color="auto"/>
              <w:right w:val="single" w:sz="4" w:space="0" w:color="auto"/>
            </w:tcBorders>
            <w:vAlign w:val="center"/>
          </w:tcPr>
          <w:p w:rsidR="00891885" w:rsidRPr="00E31FAB" w:rsidRDefault="00891885" w:rsidP="00D2265F">
            <w:pPr>
              <w:pStyle w:val="a8"/>
              <w:shd w:val="clear" w:color="auto" w:fill="FFFFFF"/>
              <w:spacing w:before="0" w:beforeAutospacing="0" w:after="0" w:afterAutospacing="0"/>
              <w:jc w:val="both"/>
              <w:rPr>
                <w:color w:val="333333"/>
              </w:rPr>
            </w:pPr>
            <w:r w:rsidRPr="00E31FAB">
              <w:rPr>
                <w:color w:val="333333"/>
              </w:rPr>
              <w:t>Управление рисками (COSO, FERMA, Стандарт РФ): понятие, цели и компоненты, различия в подходе.</w:t>
            </w:r>
          </w:p>
          <w:p w:rsidR="00891885" w:rsidRPr="00E31FAB" w:rsidRDefault="00891885" w:rsidP="00D2265F">
            <w:pPr>
              <w:pStyle w:val="a8"/>
              <w:shd w:val="clear" w:color="auto" w:fill="FFFFFF"/>
              <w:spacing w:before="0" w:beforeAutospacing="0" w:after="0" w:afterAutospacing="0"/>
              <w:jc w:val="both"/>
              <w:rPr>
                <w:color w:val="333333"/>
              </w:rPr>
            </w:pPr>
            <w:r w:rsidRPr="00E31FAB">
              <w:rPr>
                <w:color w:val="333333"/>
              </w:rPr>
              <w:t>Роль внутреннего аудита в повышения эффективности деятельности бизнеса. Место внутреннего аудита в системе внутреннего контроля.</w:t>
            </w:r>
          </w:p>
          <w:p w:rsidR="00891885" w:rsidRPr="00E31FAB" w:rsidRDefault="00891885" w:rsidP="00D2265F">
            <w:pPr>
              <w:pStyle w:val="a8"/>
              <w:shd w:val="clear" w:color="auto" w:fill="FFFFFF"/>
              <w:spacing w:before="0" w:beforeAutospacing="0" w:after="0" w:afterAutospacing="0"/>
              <w:jc w:val="both"/>
              <w:rPr>
                <w:color w:val="333333"/>
              </w:rPr>
            </w:pPr>
            <w:r w:rsidRPr="00E31FAB">
              <w:rPr>
                <w:color w:val="333333"/>
              </w:rPr>
              <w:t>Особенности работы службы внутреннего аудита: полномочия, обязанности, ресурсы, взаимодействие с другими службами.</w:t>
            </w:r>
          </w:p>
          <w:p w:rsidR="00891885" w:rsidRPr="00E31FAB" w:rsidRDefault="00891885" w:rsidP="00D2265F">
            <w:pPr>
              <w:pStyle w:val="a8"/>
              <w:shd w:val="clear" w:color="auto" w:fill="FFFFFF"/>
              <w:spacing w:before="0" w:beforeAutospacing="0" w:after="0" w:afterAutospacing="0"/>
              <w:jc w:val="both"/>
              <w:rPr>
                <w:color w:val="333333"/>
              </w:rPr>
            </w:pPr>
            <w:r w:rsidRPr="00E31FAB">
              <w:rPr>
                <w:color w:val="333333"/>
              </w:rPr>
              <w:t>Международные стандарты внутреннего аудита.</w:t>
            </w:r>
          </w:p>
          <w:p w:rsidR="00891885" w:rsidRPr="00E31FAB" w:rsidRDefault="00891885" w:rsidP="00D2265F">
            <w:pPr>
              <w:pStyle w:val="a8"/>
              <w:shd w:val="clear" w:color="auto" w:fill="FFFFFF"/>
              <w:spacing w:before="0" w:beforeAutospacing="0" w:after="0" w:afterAutospacing="0"/>
              <w:jc w:val="both"/>
              <w:rPr>
                <w:color w:val="333333"/>
              </w:rPr>
            </w:pPr>
            <w:r w:rsidRPr="00E31FAB">
              <w:rPr>
                <w:color w:val="333333"/>
              </w:rPr>
              <w:t>Кодекс этики. Принципы объективности и независимости во внутреннем аудите.</w:t>
            </w:r>
          </w:p>
          <w:p w:rsidR="00891885" w:rsidRPr="000E7270" w:rsidRDefault="00891885" w:rsidP="00D2265F">
            <w:pPr>
              <w:jc w:val="left"/>
              <w:rPr>
                <w:rFonts w:ascii="Times New Roman" w:hAnsi="Times New Roman"/>
                <w:sz w:val="24"/>
                <w:szCs w:val="24"/>
                <w:lang w:eastAsia="en-US"/>
              </w:rPr>
            </w:pPr>
            <w:r w:rsidRPr="00E31FAB">
              <w:rPr>
                <w:rFonts w:ascii="Times New Roman" w:hAnsi="Times New Roman"/>
                <w:color w:val="333333"/>
                <w:sz w:val="24"/>
                <w:szCs w:val="24"/>
                <w:lang w:eastAsia="en-US"/>
              </w:rPr>
              <w:t>Борьба с корпоративным мошенничеством как составляющая часть внутреннего контроля: учёт личностного фактора, тактика борьбы. Мошенничество в применении к финансовой отчётности: распространенные способы искажения отчётности, способы выявления фактов мошенничества. Обзор методик по выявлению преднамеренного искажения финансовой отчётности: система показателей Бениша (M-score), анализ расхождения денежного потока и операционной прибыли.</w:t>
            </w:r>
          </w:p>
        </w:tc>
        <w:tc>
          <w:tcPr>
            <w:tcW w:w="1060"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14</w:t>
            </w:r>
          </w:p>
        </w:tc>
      </w:tr>
      <w:tr w:rsidR="00891885" w:rsidRPr="000E7270" w:rsidTr="00891885">
        <w:trPr>
          <w:trHeight w:val="330"/>
        </w:trPr>
        <w:tc>
          <w:tcPr>
            <w:tcW w:w="394"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3</w:t>
            </w:r>
            <w:r w:rsidRPr="000E7270">
              <w:rPr>
                <w:rFonts w:ascii="Times New Roman" w:hAnsi="Times New Roman"/>
                <w:bCs/>
                <w:color w:val="000000"/>
                <w:sz w:val="24"/>
                <w:szCs w:val="24"/>
              </w:rPr>
              <w:t>.</w:t>
            </w:r>
          </w:p>
        </w:tc>
        <w:tc>
          <w:tcPr>
            <w:tcW w:w="3547" w:type="pct"/>
            <w:tcBorders>
              <w:top w:val="single" w:sz="4" w:space="0" w:color="auto"/>
              <w:left w:val="single" w:sz="4" w:space="0" w:color="auto"/>
              <w:bottom w:val="single" w:sz="4" w:space="0" w:color="auto"/>
              <w:right w:val="single" w:sz="4" w:space="0" w:color="auto"/>
            </w:tcBorders>
            <w:vAlign w:val="center"/>
          </w:tcPr>
          <w:p w:rsidR="00891885" w:rsidRPr="00F5156B" w:rsidRDefault="00891885" w:rsidP="00D2265F">
            <w:pPr>
              <w:pStyle w:val="a8"/>
              <w:shd w:val="clear" w:color="auto" w:fill="FFFFFF"/>
              <w:spacing w:before="0" w:beforeAutospacing="0" w:after="0" w:afterAutospacing="0"/>
              <w:jc w:val="both"/>
              <w:rPr>
                <w:color w:val="333333"/>
              </w:rPr>
            </w:pPr>
            <w:r w:rsidRPr="00F5156B">
              <w:rPr>
                <w:color w:val="333333"/>
              </w:rPr>
              <w:t>Организация системы внутреннего аудита и контроля.</w:t>
            </w:r>
          </w:p>
          <w:p w:rsidR="00891885" w:rsidRPr="00F5156B" w:rsidRDefault="00891885" w:rsidP="00D2265F">
            <w:pPr>
              <w:pStyle w:val="a8"/>
              <w:shd w:val="clear" w:color="auto" w:fill="FFFFFF"/>
              <w:spacing w:before="0" w:beforeAutospacing="0" w:after="0" w:afterAutospacing="0"/>
              <w:jc w:val="both"/>
              <w:rPr>
                <w:color w:val="333333"/>
              </w:rPr>
            </w:pPr>
            <w:r w:rsidRPr="00F5156B">
              <w:rPr>
                <w:color w:val="333333"/>
              </w:rPr>
              <w:t>Планирование в системе внутреннего аудита.</w:t>
            </w:r>
            <w:r>
              <w:rPr>
                <w:color w:val="333333"/>
              </w:rPr>
              <w:t xml:space="preserve"> </w:t>
            </w:r>
            <w:r w:rsidRPr="00F5156B">
              <w:rPr>
                <w:color w:val="333333"/>
              </w:rPr>
              <w:t>Риск-ориентированный подход в выборе объектов аудита.</w:t>
            </w:r>
          </w:p>
          <w:p w:rsidR="00891885" w:rsidRPr="00F5156B" w:rsidRDefault="00891885" w:rsidP="00D2265F">
            <w:pPr>
              <w:pStyle w:val="a8"/>
              <w:shd w:val="clear" w:color="auto" w:fill="FFFFFF"/>
              <w:spacing w:before="0" w:beforeAutospacing="0" w:after="0" w:afterAutospacing="0"/>
              <w:jc w:val="both"/>
              <w:rPr>
                <w:color w:val="333333"/>
              </w:rPr>
            </w:pPr>
            <w:r w:rsidRPr="00F5156B">
              <w:rPr>
                <w:color w:val="333333"/>
              </w:rPr>
              <w:t>Построение карты рисков. Подготовка годового плана деятельности службы внутреннего аудита Существенность во внутреннем аудите - роль и способы определения</w:t>
            </w:r>
            <w:r>
              <w:rPr>
                <w:color w:val="333333"/>
              </w:rPr>
              <w:t xml:space="preserve">. </w:t>
            </w:r>
            <w:r w:rsidRPr="00F5156B">
              <w:rPr>
                <w:color w:val="333333"/>
              </w:rPr>
              <w:t>Риски внутреннего аудитора. Виды аудиторских рисков, их сущность и взаимосвязь. Факторы, которые оказывают воздействие на аудиторские риски.</w:t>
            </w:r>
          </w:p>
          <w:p w:rsidR="00891885" w:rsidRDefault="00891885" w:rsidP="00D2265F">
            <w:pPr>
              <w:pStyle w:val="a8"/>
              <w:shd w:val="clear" w:color="auto" w:fill="FFFFFF"/>
              <w:spacing w:before="0" w:beforeAutospacing="0" w:after="0" w:afterAutospacing="0"/>
              <w:jc w:val="both"/>
              <w:rPr>
                <w:color w:val="333333"/>
              </w:rPr>
            </w:pPr>
            <w:r w:rsidRPr="00F5156B">
              <w:rPr>
                <w:color w:val="333333"/>
              </w:rPr>
              <w:t>Доказательства во внутреннем аудите: виды, источники получения.</w:t>
            </w:r>
            <w:r>
              <w:rPr>
                <w:color w:val="333333"/>
              </w:rPr>
              <w:t xml:space="preserve"> </w:t>
            </w:r>
            <w:r w:rsidRPr="00F5156B">
              <w:rPr>
                <w:color w:val="333333"/>
              </w:rPr>
              <w:t>Проведение экспертизы Форензик. отличия от классического аудита.</w:t>
            </w:r>
            <w:r>
              <w:rPr>
                <w:color w:val="333333"/>
              </w:rPr>
              <w:t xml:space="preserve"> </w:t>
            </w:r>
            <w:r w:rsidRPr="00F5156B">
              <w:rPr>
                <w:color w:val="333333"/>
              </w:rPr>
              <w:t xml:space="preserve">Выборка необходимых данных из всей совокупности. Выборка: виды, области применения, методы оценки. Влияние результатов по выборке на всю совокупность. </w:t>
            </w:r>
          </w:p>
          <w:p w:rsidR="00891885" w:rsidRPr="000E7270" w:rsidRDefault="00891885" w:rsidP="00D2265F">
            <w:pPr>
              <w:jc w:val="left"/>
              <w:rPr>
                <w:rFonts w:ascii="Times New Roman" w:hAnsi="Times New Roman"/>
                <w:sz w:val="24"/>
                <w:szCs w:val="24"/>
                <w:lang w:eastAsia="en-US"/>
              </w:rPr>
            </w:pPr>
            <w:r w:rsidRPr="00E31FAB">
              <w:rPr>
                <w:rFonts w:ascii="Times New Roman" w:hAnsi="Times New Roman"/>
                <w:color w:val="333333"/>
                <w:sz w:val="24"/>
                <w:szCs w:val="24"/>
                <w:lang w:eastAsia="en-US"/>
              </w:rPr>
              <w:t>Практикум – построение выборки по участку проверки.</w:t>
            </w:r>
          </w:p>
        </w:tc>
        <w:tc>
          <w:tcPr>
            <w:tcW w:w="1060"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r>
      <w:tr w:rsidR="00891885" w:rsidRPr="000E7270" w:rsidTr="00891885">
        <w:trPr>
          <w:trHeight w:val="330"/>
        </w:trPr>
        <w:tc>
          <w:tcPr>
            <w:tcW w:w="394"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4</w:t>
            </w:r>
            <w:r w:rsidRPr="000E7270">
              <w:rPr>
                <w:rFonts w:ascii="Times New Roman" w:hAnsi="Times New Roman"/>
                <w:bCs/>
                <w:color w:val="000000"/>
                <w:sz w:val="24"/>
                <w:szCs w:val="24"/>
              </w:rPr>
              <w:t>.</w:t>
            </w:r>
          </w:p>
        </w:tc>
        <w:tc>
          <w:tcPr>
            <w:tcW w:w="3547"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pStyle w:val="a8"/>
              <w:shd w:val="clear" w:color="auto" w:fill="FFFFFF"/>
              <w:spacing w:before="0" w:beforeAutospacing="0" w:after="0" w:afterAutospacing="0"/>
              <w:jc w:val="both"/>
            </w:pPr>
            <w:r w:rsidRPr="00576233">
              <w:rPr>
                <w:color w:val="333333"/>
              </w:rPr>
              <w:t>Методика и методы проведения проверки внутреннего аудита.</w:t>
            </w:r>
            <w:r>
              <w:rPr>
                <w:color w:val="333333"/>
              </w:rPr>
              <w:t xml:space="preserve"> </w:t>
            </w:r>
            <w:r w:rsidRPr="00576233">
              <w:rPr>
                <w:color w:val="333333"/>
              </w:rPr>
              <w:t>Этапы проведения проверки: инициирование аудита, распоряжение о проведении аудита, планирование аудита, проведение аудиторских процедур, формирование результатов аудита, работа с материалами аудита после утверждения окончательной редакции Аудиторского отчета.</w:t>
            </w:r>
            <w:r>
              <w:rPr>
                <w:color w:val="333333"/>
              </w:rPr>
              <w:t xml:space="preserve"> </w:t>
            </w:r>
            <w:r w:rsidRPr="00576233">
              <w:rPr>
                <w:color w:val="333333"/>
              </w:rPr>
              <w:t>Проведение процедуры Дью-Дилидженс. Стандарты, правила.</w:t>
            </w:r>
            <w:r>
              <w:rPr>
                <w:color w:val="333333"/>
              </w:rPr>
              <w:t xml:space="preserve"> </w:t>
            </w:r>
            <w:r w:rsidRPr="00576233">
              <w:rPr>
                <w:color w:val="333333"/>
              </w:rPr>
              <w:t xml:space="preserve">Документирование внутреннего аудита - рабочая документация, </w:t>
            </w:r>
            <w:r w:rsidRPr="00576233">
              <w:rPr>
                <w:color w:val="333333"/>
              </w:rPr>
              <w:lastRenderedPageBreak/>
              <w:t>промежуточный и окончательный варианты аудиторского отчёта.</w:t>
            </w:r>
            <w:r>
              <w:rPr>
                <w:color w:val="333333"/>
              </w:rPr>
              <w:t xml:space="preserve"> </w:t>
            </w:r>
            <w:r w:rsidRPr="00576233">
              <w:rPr>
                <w:color w:val="333333"/>
              </w:rPr>
              <w:t>Вопросы обеспечения качества работы службы внутреннего аудита - разработка Программы гарантии и повышения качества внутреннего аудита. Цифровой аудит.</w:t>
            </w:r>
            <w:r>
              <w:rPr>
                <w:color w:val="333333"/>
              </w:rPr>
              <w:t xml:space="preserve"> </w:t>
            </w:r>
            <w:r w:rsidRPr="00576233">
              <w:rPr>
                <w:color w:val="333333"/>
              </w:rPr>
              <w:t>Настройка инструментов цифрового онлайн аудита.</w:t>
            </w:r>
            <w:r>
              <w:rPr>
                <w:color w:val="333333"/>
              </w:rPr>
              <w:t xml:space="preserve"> </w:t>
            </w:r>
            <w:r w:rsidRPr="00576233">
              <w:rPr>
                <w:color w:val="333333"/>
              </w:rPr>
              <w:t>Налоговая витрина.</w:t>
            </w:r>
            <w:r>
              <w:rPr>
                <w:color w:val="333333"/>
              </w:rPr>
              <w:t xml:space="preserve"> </w:t>
            </w:r>
            <w:r w:rsidRPr="00576233">
              <w:rPr>
                <w:color w:val="333333"/>
              </w:rPr>
              <w:t>Личный кабинет в Росфинмониторинге. Аналитические инструменты. Практическое применение.</w:t>
            </w:r>
          </w:p>
        </w:tc>
        <w:tc>
          <w:tcPr>
            <w:tcW w:w="1060"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lastRenderedPageBreak/>
              <w:t>8</w:t>
            </w:r>
          </w:p>
        </w:tc>
      </w:tr>
      <w:tr w:rsidR="00891885" w:rsidRPr="000E7270" w:rsidTr="00891885">
        <w:trPr>
          <w:trHeight w:val="330"/>
        </w:trPr>
        <w:tc>
          <w:tcPr>
            <w:tcW w:w="394"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Cs/>
                <w:color w:val="000000"/>
                <w:sz w:val="24"/>
                <w:szCs w:val="24"/>
              </w:rPr>
            </w:pPr>
          </w:p>
        </w:tc>
        <w:tc>
          <w:tcPr>
            <w:tcW w:w="3547"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rPr>
                <w:rFonts w:ascii="Times New Roman" w:hAnsi="Times New Roman"/>
                <w:bCs/>
                <w:color w:val="000000"/>
                <w:sz w:val="24"/>
                <w:szCs w:val="24"/>
              </w:rPr>
            </w:pPr>
            <w:r w:rsidRPr="000E7270">
              <w:rPr>
                <w:rFonts w:ascii="Times New Roman" w:hAnsi="Times New Roman"/>
                <w:bCs/>
                <w:color w:val="000000"/>
                <w:sz w:val="24"/>
                <w:szCs w:val="24"/>
              </w:rPr>
              <w:t>Итоговая аттестация</w:t>
            </w:r>
          </w:p>
        </w:tc>
        <w:tc>
          <w:tcPr>
            <w:tcW w:w="1060"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2</w:t>
            </w:r>
          </w:p>
        </w:tc>
      </w:tr>
      <w:tr w:rsidR="00891885" w:rsidRPr="000E7270" w:rsidTr="00891885">
        <w:trPr>
          <w:trHeight w:val="330"/>
        </w:trPr>
        <w:tc>
          <w:tcPr>
            <w:tcW w:w="394"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sz w:val="24"/>
                <w:szCs w:val="24"/>
              </w:rPr>
            </w:pPr>
            <w:r w:rsidRPr="000E7270">
              <w:rPr>
                <w:rFonts w:ascii="Times New Roman" w:hAnsi="Times New Roman"/>
                <w:sz w:val="24"/>
                <w:szCs w:val="24"/>
              </w:rPr>
              <w:t> </w:t>
            </w:r>
          </w:p>
        </w:tc>
        <w:tc>
          <w:tcPr>
            <w:tcW w:w="3547"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rPr>
                <w:rFonts w:ascii="Times New Roman" w:hAnsi="Times New Roman"/>
                <w:b/>
                <w:bCs/>
                <w:color w:val="000000"/>
                <w:sz w:val="24"/>
                <w:szCs w:val="24"/>
              </w:rPr>
            </w:pPr>
            <w:r w:rsidRPr="000E7270">
              <w:rPr>
                <w:rFonts w:ascii="Times New Roman" w:hAnsi="Times New Roman"/>
                <w:b/>
                <w:bCs/>
                <w:color w:val="000000"/>
                <w:sz w:val="24"/>
                <w:szCs w:val="24"/>
              </w:rPr>
              <w:t>ИТОГО</w:t>
            </w:r>
          </w:p>
        </w:tc>
        <w:tc>
          <w:tcPr>
            <w:tcW w:w="1060" w:type="pct"/>
            <w:tcBorders>
              <w:top w:val="single" w:sz="4" w:space="0" w:color="auto"/>
              <w:left w:val="single" w:sz="4" w:space="0" w:color="auto"/>
              <w:bottom w:val="single" w:sz="4" w:space="0" w:color="auto"/>
              <w:right w:val="single" w:sz="4" w:space="0" w:color="auto"/>
            </w:tcBorders>
            <w:vAlign w:val="center"/>
          </w:tcPr>
          <w:p w:rsidR="00891885" w:rsidRPr="000E7270" w:rsidRDefault="00891885"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40</w:t>
            </w:r>
          </w:p>
        </w:tc>
      </w:tr>
    </w:tbl>
    <w:p w:rsidR="00891885" w:rsidRPr="00C62D99" w:rsidRDefault="00891885" w:rsidP="00891885">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891885" w:rsidRPr="00C62D99" w:rsidRDefault="00891885" w:rsidP="00757641">
      <w:pPr>
        <w:suppressAutoHyphens/>
        <w:jc w:val="center"/>
        <w:rPr>
          <w:rFonts w:ascii="Times New Roman" w:hAnsi="Times New Roman"/>
          <w:b/>
          <w:sz w:val="28"/>
          <w:szCs w:val="28"/>
        </w:rPr>
      </w:pPr>
      <w:bookmarkStart w:id="0" w:name="_GoBack"/>
      <w:bookmarkEnd w:id="0"/>
    </w:p>
    <w:sectPr w:rsidR="00891885" w:rsidRPr="00C62D99"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57641"/>
    <w:rsid w:val="0078730E"/>
    <w:rsid w:val="00891885"/>
    <w:rsid w:val="00A44040"/>
    <w:rsid w:val="00A66CD8"/>
    <w:rsid w:val="00A7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10</cp:revision>
  <cp:lastPrinted>2021-03-04T09:00:00Z</cp:lastPrinted>
  <dcterms:created xsi:type="dcterms:W3CDTF">2021-02-19T12:15:00Z</dcterms:created>
  <dcterms:modified xsi:type="dcterms:W3CDTF">2021-03-04T11:45:00Z</dcterms:modified>
</cp:coreProperties>
</file>